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7D1" w:rsidRDefault="002F4519">
      <w:pPr>
        <w:jc w:val="center"/>
        <w:rPr>
          <w:rFonts w:ascii="黑体" w:eastAsia="黑体" w:hAnsi="ˎ̥"/>
          <w:sz w:val="44"/>
          <w:szCs w:val="44"/>
        </w:rPr>
      </w:pPr>
      <w:r>
        <w:rPr>
          <w:rFonts w:ascii="黑体" w:eastAsia="黑体" w:hAnsi="ˎ̥" w:hint="eastAsia"/>
          <w:sz w:val="44"/>
          <w:szCs w:val="44"/>
        </w:rPr>
        <w:t>海南省海口市人民检察院2018年度部门决算</w:t>
      </w:r>
    </w:p>
    <w:p w:rsidR="008B47D1" w:rsidRDefault="008B47D1">
      <w:pPr>
        <w:jc w:val="center"/>
        <w:rPr>
          <w:rFonts w:ascii="黑体" w:eastAsia="黑体" w:hAnsi="ˎ̥"/>
          <w:b/>
          <w:sz w:val="32"/>
          <w:szCs w:val="32"/>
        </w:rPr>
      </w:pPr>
    </w:p>
    <w:p w:rsidR="008B47D1" w:rsidRDefault="002F4519">
      <w:pPr>
        <w:jc w:val="center"/>
        <w:rPr>
          <w:rFonts w:ascii="黑体" w:eastAsia="黑体" w:hAnsi="黑体" w:cs="黑体"/>
          <w:sz w:val="44"/>
          <w:szCs w:val="44"/>
        </w:rPr>
      </w:pPr>
      <w:bookmarkStart w:id="0" w:name="_Toc11440_WPSOffice_Type2"/>
      <w:r>
        <w:rPr>
          <w:rFonts w:ascii="黑体" w:eastAsia="黑体" w:hAnsi="黑体" w:cs="黑体" w:hint="eastAsia"/>
          <w:sz w:val="44"/>
          <w:szCs w:val="44"/>
        </w:rPr>
        <w:t>目  录</w:t>
      </w:r>
    </w:p>
    <w:p w:rsidR="008B47D1" w:rsidRDefault="006432EC">
      <w:pPr>
        <w:pStyle w:val="WPSOffice1"/>
        <w:tabs>
          <w:tab w:val="right" w:leader="dot" w:pos="8306"/>
        </w:tabs>
        <w:rPr>
          <w:sz w:val="32"/>
          <w:szCs w:val="32"/>
        </w:rPr>
      </w:pPr>
      <w:hyperlink w:anchor="_Toc1704_WPSOffice_Level1" w:history="1">
        <w:r w:rsidR="002F4519">
          <w:rPr>
            <w:rFonts w:ascii="黑体" w:eastAsia="黑体" w:hAnsi="ˎ̥" w:hint="eastAsia"/>
            <w:sz w:val="32"/>
            <w:szCs w:val="32"/>
          </w:rPr>
          <w:t xml:space="preserve">第一部分  </w:t>
        </w:r>
        <w:r w:rsidR="002E2B65">
          <w:rPr>
            <w:rFonts w:ascii="黑体" w:eastAsia="黑体" w:hAnsi="ˎ̥" w:hint="eastAsia"/>
            <w:sz w:val="32"/>
            <w:szCs w:val="32"/>
          </w:rPr>
          <w:t>海口市人民检察院部门</w:t>
        </w:r>
        <w:r w:rsidR="002F4519">
          <w:rPr>
            <w:rFonts w:ascii="黑体" w:eastAsia="黑体" w:hAnsi="ˎ̥" w:hint="eastAsia"/>
            <w:sz w:val="32"/>
            <w:szCs w:val="32"/>
          </w:rPr>
          <w:t>概况</w:t>
        </w:r>
        <w:r w:rsidR="002F4519">
          <w:rPr>
            <w:sz w:val="32"/>
            <w:szCs w:val="32"/>
          </w:rPr>
          <w:tab/>
        </w:r>
        <w:r w:rsidR="002F4519">
          <w:rPr>
            <w:rFonts w:hint="eastAsia"/>
            <w:sz w:val="32"/>
            <w:szCs w:val="32"/>
          </w:rPr>
          <w:t>3</w:t>
        </w:r>
      </w:hyperlink>
    </w:p>
    <w:p w:rsidR="008B47D1" w:rsidRDefault="006432EC">
      <w:pPr>
        <w:pStyle w:val="WPSOffice2"/>
        <w:tabs>
          <w:tab w:val="right" w:leader="dot" w:pos="8306"/>
        </w:tabs>
        <w:ind w:leftChars="0" w:left="0"/>
        <w:rPr>
          <w:rFonts w:ascii="仿宋" w:eastAsia="仿宋" w:hAnsi="仿宋" w:cs="仿宋"/>
          <w:sz w:val="32"/>
          <w:szCs w:val="32"/>
        </w:rPr>
      </w:pPr>
      <w:hyperlink w:anchor="_Toc20274_WPSOffice_Level2" w:history="1">
        <w:r w:rsidR="002F4519">
          <w:rPr>
            <w:rFonts w:ascii="仿宋" w:eastAsia="仿宋" w:hAnsi="仿宋" w:cs="仿宋" w:hint="eastAsia"/>
            <w:sz w:val="32"/>
            <w:szCs w:val="32"/>
          </w:rPr>
          <w:t>一、部门职责</w:t>
        </w:r>
        <w:r w:rsidR="002F4519">
          <w:rPr>
            <w:rFonts w:ascii="仿宋" w:eastAsia="仿宋" w:hAnsi="仿宋" w:cs="仿宋" w:hint="eastAsia"/>
            <w:sz w:val="32"/>
            <w:szCs w:val="32"/>
          </w:rPr>
          <w:tab/>
          <w:t>3</w:t>
        </w:r>
      </w:hyperlink>
    </w:p>
    <w:p w:rsidR="008B47D1" w:rsidRDefault="006432EC">
      <w:pPr>
        <w:pStyle w:val="WPSOffice2"/>
        <w:tabs>
          <w:tab w:val="right" w:leader="dot" w:pos="8306"/>
        </w:tabs>
        <w:ind w:leftChars="0" w:left="0"/>
        <w:rPr>
          <w:rFonts w:ascii="仿宋" w:eastAsia="仿宋" w:hAnsi="仿宋" w:cs="仿宋"/>
          <w:sz w:val="32"/>
          <w:szCs w:val="32"/>
        </w:rPr>
      </w:pPr>
      <w:hyperlink w:anchor="_Toc4833_WPSOffice_Level2" w:history="1">
        <w:r w:rsidR="002F4519">
          <w:rPr>
            <w:rFonts w:ascii="仿宋" w:eastAsia="仿宋" w:hAnsi="仿宋" w:cs="仿宋" w:hint="eastAsia"/>
            <w:sz w:val="32"/>
            <w:szCs w:val="32"/>
          </w:rPr>
          <w:t>二、机构设置</w:t>
        </w:r>
        <w:r w:rsidR="002F4519">
          <w:rPr>
            <w:rFonts w:ascii="仿宋" w:eastAsia="仿宋" w:hAnsi="仿宋" w:cs="仿宋" w:hint="eastAsia"/>
            <w:sz w:val="32"/>
            <w:szCs w:val="32"/>
          </w:rPr>
          <w:tab/>
          <w:t>3</w:t>
        </w:r>
      </w:hyperlink>
    </w:p>
    <w:p w:rsidR="008B47D1" w:rsidRPr="00CF54E0" w:rsidRDefault="006432EC" w:rsidP="007D2DAA">
      <w:pPr>
        <w:widowControl/>
        <w:jc w:val="left"/>
        <w:rPr>
          <w:rFonts w:ascii="仿宋_GB2312" w:eastAsia="仿宋_GB2312" w:hAnsi="Arial" w:cs="Arial"/>
          <w:kern w:val="0"/>
          <w:sz w:val="18"/>
          <w:szCs w:val="18"/>
        </w:rPr>
      </w:pPr>
      <w:hyperlink w:anchor="_Toc28253_WPSOffice_Level1" w:history="1">
        <w:r w:rsidR="002F4519">
          <w:rPr>
            <w:rFonts w:ascii="黑体" w:eastAsia="黑体" w:hAnsi="ˎ̥" w:hint="eastAsia"/>
            <w:sz w:val="32"/>
            <w:szCs w:val="32"/>
          </w:rPr>
          <w:t xml:space="preserve">第二部分  </w:t>
        </w:r>
        <w:r w:rsidR="00924E3D">
          <w:rPr>
            <w:rFonts w:ascii="黑体" w:eastAsia="黑体" w:hAnsi="ˎ̥" w:hint="eastAsia"/>
            <w:sz w:val="32"/>
            <w:szCs w:val="32"/>
          </w:rPr>
          <w:t>海口市人民检察院</w:t>
        </w:r>
        <w:r w:rsidR="002F4519">
          <w:rPr>
            <w:rFonts w:ascii="黑体" w:eastAsia="黑体" w:hAnsi="ˎ̥" w:hint="eastAsia"/>
            <w:sz w:val="32"/>
            <w:szCs w:val="32"/>
          </w:rPr>
          <w:t>2018</w:t>
        </w:r>
        <w:r w:rsidR="007D2DAA">
          <w:rPr>
            <w:rFonts w:ascii="黑体" w:eastAsia="黑体" w:hAnsi="ˎ̥" w:hint="eastAsia"/>
            <w:sz w:val="32"/>
            <w:szCs w:val="32"/>
          </w:rPr>
          <w:t>年度部门决算公开</w:t>
        </w:r>
        <w:r w:rsidR="007D2DAA">
          <w:rPr>
            <w:rFonts w:ascii="黑体" w:eastAsia="黑体" w:hAnsi="ˎ̥"/>
            <w:sz w:val="32"/>
            <w:szCs w:val="32"/>
          </w:rPr>
          <w:t>…</w:t>
        </w:r>
        <w:r w:rsidR="007D2DAA">
          <w:rPr>
            <w:rFonts w:ascii="黑体" w:eastAsia="黑体" w:hAnsi="ˎ̥" w:hint="eastAsia"/>
            <w:sz w:val="32"/>
            <w:szCs w:val="32"/>
          </w:rPr>
          <w:t>..4</w:t>
        </w:r>
      </w:hyperlink>
    </w:p>
    <w:p w:rsidR="008B47D1" w:rsidRDefault="006432EC">
      <w:pPr>
        <w:pStyle w:val="WPSOffice2"/>
        <w:tabs>
          <w:tab w:val="right" w:leader="dot" w:pos="8306"/>
        </w:tabs>
        <w:ind w:leftChars="0" w:left="0"/>
        <w:rPr>
          <w:rFonts w:ascii="仿宋" w:eastAsia="仿宋" w:hAnsi="仿宋" w:cs="仿宋"/>
          <w:sz w:val="32"/>
          <w:szCs w:val="32"/>
        </w:rPr>
      </w:pPr>
      <w:hyperlink w:anchor="_Toc11518_WPSOffice_Level2" w:history="1">
        <w:r w:rsidR="002F4519">
          <w:rPr>
            <w:rFonts w:ascii="仿宋" w:eastAsia="仿宋" w:hAnsi="仿宋" w:cs="仿宋" w:hint="eastAsia"/>
            <w:sz w:val="32"/>
            <w:szCs w:val="32"/>
          </w:rPr>
          <w:t>一、收入支出决算公开表</w:t>
        </w:r>
        <w:r w:rsidR="002F4519">
          <w:rPr>
            <w:rFonts w:ascii="仿宋" w:eastAsia="仿宋" w:hAnsi="仿宋" w:cs="仿宋" w:hint="eastAsia"/>
            <w:sz w:val="32"/>
            <w:szCs w:val="32"/>
          </w:rPr>
          <w:tab/>
        </w:r>
        <w:r w:rsidR="007D2DAA">
          <w:rPr>
            <w:rFonts w:ascii="仿宋" w:eastAsia="仿宋" w:hAnsi="仿宋" w:cs="仿宋" w:hint="eastAsia"/>
            <w:sz w:val="32"/>
            <w:szCs w:val="32"/>
          </w:rPr>
          <w:t>4</w:t>
        </w:r>
      </w:hyperlink>
    </w:p>
    <w:p w:rsidR="008B47D1" w:rsidRDefault="006432EC">
      <w:pPr>
        <w:pStyle w:val="WPSOffice2"/>
        <w:tabs>
          <w:tab w:val="right" w:leader="dot" w:pos="8306"/>
        </w:tabs>
        <w:ind w:leftChars="0" w:left="0"/>
        <w:rPr>
          <w:rFonts w:ascii="仿宋" w:eastAsia="仿宋" w:hAnsi="仿宋" w:cs="仿宋"/>
          <w:sz w:val="32"/>
          <w:szCs w:val="32"/>
        </w:rPr>
      </w:pPr>
      <w:hyperlink w:anchor="_Toc28622_WPSOffice_Level2" w:history="1">
        <w:r w:rsidR="002F4519">
          <w:rPr>
            <w:rFonts w:ascii="仿宋" w:eastAsia="仿宋" w:hAnsi="仿宋" w:cs="仿宋" w:hint="eastAsia"/>
            <w:sz w:val="32"/>
            <w:szCs w:val="32"/>
          </w:rPr>
          <w:t>二、收入决算公开表</w:t>
        </w:r>
        <w:r w:rsidR="002F4519">
          <w:rPr>
            <w:rFonts w:ascii="仿宋" w:eastAsia="仿宋" w:hAnsi="仿宋" w:cs="仿宋" w:hint="eastAsia"/>
            <w:sz w:val="32"/>
            <w:szCs w:val="32"/>
          </w:rPr>
          <w:tab/>
        </w:r>
        <w:r w:rsidR="007D2DAA">
          <w:rPr>
            <w:rFonts w:ascii="仿宋" w:eastAsia="仿宋" w:hAnsi="仿宋" w:cs="仿宋" w:hint="eastAsia"/>
            <w:sz w:val="32"/>
            <w:szCs w:val="32"/>
          </w:rPr>
          <w:t>4</w:t>
        </w:r>
      </w:hyperlink>
    </w:p>
    <w:p w:rsidR="008B47D1" w:rsidRDefault="006432EC">
      <w:pPr>
        <w:pStyle w:val="WPSOffice2"/>
        <w:tabs>
          <w:tab w:val="right" w:leader="dot" w:pos="8306"/>
        </w:tabs>
        <w:ind w:leftChars="0" w:left="0"/>
        <w:rPr>
          <w:rFonts w:ascii="仿宋" w:eastAsia="仿宋" w:hAnsi="仿宋" w:cs="仿宋"/>
          <w:sz w:val="32"/>
          <w:szCs w:val="32"/>
        </w:rPr>
      </w:pPr>
      <w:hyperlink w:anchor="_Toc5489_WPSOffice_Level2" w:history="1">
        <w:r w:rsidR="002F4519">
          <w:rPr>
            <w:rFonts w:ascii="仿宋" w:eastAsia="仿宋" w:hAnsi="仿宋" w:cs="仿宋" w:hint="eastAsia"/>
            <w:sz w:val="32"/>
            <w:szCs w:val="32"/>
          </w:rPr>
          <w:t>三、支出决算公开表</w:t>
        </w:r>
        <w:r w:rsidR="002F4519">
          <w:rPr>
            <w:rFonts w:ascii="仿宋" w:eastAsia="仿宋" w:hAnsi="仿宋" w:cs="仿宋" w:hint="eastAsia"/>
            <w:sz w:val="32"/>
            <w:szCs w:val="32"/>
          </w:rPr>
          <w:tab/>
        </w:r>
        <w:r w:rsidR="007D2DAA">
          <w:rPr>
            <w:rFonts w:ascii="仿宋" w:eastAsia="仿宋" w:hAnsi="仿宋" w:cs="仿宋" w:hint="eastAsia"/>
            <w:sz w:val="32"/>
            <w:szCs w:val="32"/>
          </w:rPr>
          <w:t>4</w:t>
        </w:r>
      </w:hyperlink>
    </w:p>
    <w:p w:rsidR="008B47D1" w:rsidRDefault="006432EC">
      <w:pPr>
        <w:pStyle w:val="WPSOffice2"/>
        <w:tabs>
          <w:tab w:val="right" w:leader="dot" w:pos="8306"/>
        </w:tabs>
        <w:ind w:leftChars="0" w:left="0"/>
        <w:rPr>
          <w:rFonts w:ascii="仿宋" w:eastAsia="仿宋" w:hAnsi="仿宋" w:cs="仿宋"/>
          <w:sz w:val="32"/>
          <w:szCs w:val="32"/>
        </w:rPr>
      </w:pPr>
      <w:hyperlink w:anchor="_Toc23493_WPSOffice_Level2" w:history="1">
        <w:r w:rsidR="002F4519">
          <w:rPr>
            <w:rFonts w:ascii="仿宋" w:eastAsia="仿宋" w:hAnsi="仿宋" w:cs="仿宋" w:hint="eastAsia"/>
            <w:sz w:val="32"/>
            <w:szCs w:val="32"/>
          </w:rPr>
          <w:t>四、 财政拨款收入支出决算公开表</w:t>
        </w:r>
        <w:r w:rsidR="002F4519">
          <w:rPr>
            <w:rFonts w:ascii="仿宋" w:eastAsia="仿宋" w:hAnsi="仿宋" w:cs="仿宋" w:hint="eastAsia"/>
            <w:sz w:val="32"/>
            <w:szCs w:val="32"/>
          </w:rPr>
          <w:tab/>
        </w:r>
        <w:r w:rsidR="007D2DAA">
          <w:rPr>
            <w:rFonts w:ascii="仿宋" w:eastAsia="仿宋" w:hAnsi="仿宋" w:cs="仿宋" w:hint="eastAsia"/>
            <w:sz w:val="32"/>
            <w:szCs w:val="32"/>
          </w:rPr>
          <w:t>4</w:t>
        </w:r>
      </w:hyperlink>
    </w:p>
    <w:p w:rsidR="008B47D1" w:rsidRDefault="006432EC">
      <w:pPr>
        <w:pStyle w:val="WPSOffice2"/>
        <w:tabs>
          <w:tab w:val="right" w:leader="dot" w:pos="8306"/>
        </w:tabs>
        <w:ind w:leftChars="0" w:left="0"/>
        <w:rPr>
          <w:rFonts w:ascii="仿宋" w:eastAsia="仿宋" w:hAnsi="仿宋" w:cs="仿宋"/>
          <w:sz w:val="32"/>
          <w:szCs w:val="32"/>
        </w:rPr>
      </w:pPr>
      <w:hyperlink w:anchor="_Toc7879_WPSOffice_Level2" w:history="1">
        <w:r w:rsidR="002F4519">
          <w:rPr>
            <w:rFonts w:ascii="仿宋" w:eastAsia="仿宋" w:hAnsi="仿宋" w:cs="仿宋" w:hint="eastAsia"/>
            <w:sz w:val="32"/>
            <w:szCs w:val="32"/>
          </w:rPr>
          <w:t>五、一般公共预算财政拨款收入支出决算公开表</w:t>
        </w:r>
        <w:r w:rsidR="002F4519">
          <w:rPr>
            <w:rFonts w:ascii="仿宋" w:eastAsia="仿宋" w:hAnsi="仿宋" w:cs="仿宋" w:hint="eastAsia"/>
            <w:sz w:val="32"/>
            <w:szCs w:val="32"/>
          </w:rPr>
          <w:tab/>
        </w:r>
        <w:r w:rsidR="007D2DAA">
          <w:rPr>
            <w:rFonts w:ascii="仿宋" w:eastAsia="仿宋" w:hAnsi="仿宋" w:cs="仿宋" w:hint="eastAsia"/>
            <w:sz w:val="32"/>
            <w:szCs w:val="32"/>
          </w:rPr>
          <w:t>4</w:t>
        </w:r>
      </w:hyperlink>
    </w:p>
    <w:p w:rsidR="008B47D1" w:rsidRDefault="006432EC">
      <w:pPr>
        <w:pStyle w:val="WPSOffice2"/>
        <w:tabs>
          <w:tab w:val="right" w:leader="dot" w:pos="8306"/>
        </w:tabs>
        <w:ind w:leftChars="0" w:left="0"/>
        <w:rPr>
          <w:rFonts w:ascii="仿宋" w:eastAsia="仿宋" w:hAnsi="仿宋" w:cs="仿宋"/>
          <w:sz w:val="32"/>
          <w:szCs w:val="32"/>
        </w:rPr>
      </w:pPr>
      <w:hyperlink w:anchor="_Toc8373_WPSOffice_Level2" w:history="1">
        <w:r w:rsidR="002F4519">
          <w:rPr>
            <w:rFonts w:ascii="仿宋" w:eastAsia="仿宋" w:hAnsi="仿宋" w:cs="仿宋" w:hint="eastAsia"/>
            <w:sz w:val="32"/>
            <w:szCs w:val="32"/>
          </w:rPr>
          <w:t>六、一般公共预算财政拨款基本支出决算公开表</w:t>
        </w:r>
        <w:r w:rsidR="002F4519">
          <w:rPr>
            <w:rFonts w:ascii="仿宋" w:eastAsia="仿宋" w:hAnsi="仿宋" w:cs="仿宋" w:hint="eastAsia"/>
            <w:sz w:val="32"/>
            <w:szCs w:val="32"/>
          </w:rPr>
          <w:tab/>
        </w:r>
      </w:hyperlink>
      <w:r w:rsidR="007D2DAA" w:rsidRPr="007D2DAA">
        <w:rPr>
          <w:rFonts w:ascii="仿宋" w:eastAsia="仿宋" w:hAnsi="仿宋" w:cs="仿宋" w:hint="eastAsia"/>
          <w:sz w:val="32"/>
          <w:szCs w:val="32"/>
        </w:rPr>
        <w:t>4</w:t>
      </w:r>
    </w:p>
    <w:p w:rsidR="008B47D1" w:rsidRDefault="006432EC">
      <w:pPr>
        <w:pStyle w:val="WPSOffice2"/>
        <w:tabs>
          <w:tab w:val="right" w:leader="dot" w:pos="8306"/>
        </w:tabs>
        <w:ind w:leftChars="0" w:left="0"/>
        <w:rPr>
          <w:rFonts w:ascii="仿宋" w:eastAsia="仿宋" w:hAnsi="仿宋" w:cs="仿宋"/>
          <w:sz w:val="32"/>
          <w:szCs w:val="32"/>
        </w:rPr>
      </w:pPr>
      <w:hyperlink w:anchor="_Toc1820_WPSOffice_Level2" w:history="1">
        <w:r w:rsidR="002F4519">
          <w:rPr>
            <w:rFonts w:ascii="仿宋" w:eastAsia="仿宋" w:hAnsi="仿宋" w:cs="仿宋" w:hint="eastAsia"/>
            <w:sz w:val="32"/>
            <w:szCs w:val="32"/>
          </w:rPr>
          <w:t>七、政府性基金预算财政拨款收入支出决算公开表</w:t>
        </w:r>
        <w:r w:rsidR="002F4519">
          <w:rPr>
            <w:rFonts w:ascii="仿宋" w:eastAsia="仿宋" w:hAnsi="仿宋" w:cs="仿宋" w:hint="eastAsia"/>
            <w:sz w:val="32"/>
            <w:szCs w:val="32"/>
          </w:rPr>
          <w:tab/>
        </w:r>
        <w:r w:rsidR="007D2DAA">
          <w:rPr>
            <w:rFonts w:ascii="仿宋" w:eastAsia="仿宋" w:hAnsi="仿宋" w:cs="仿宋" w:hint="eastAsia"/>
            <w:sz w:val="32"/>
            <w:szCs w:val="32"/>
          </w:rPr>
          <w:t>4</w:t>
        </w:r>
      </w:hyperlink>
    </w:p>
    <w:p w:rsidR="008B47D1" w:rsidRDefault="006432EC">
      <w:pPr>
        <w:pStyle w:val="WPSOffice2"/>
        <w:tabs>
          <w:tab w:val="right" w:leader="dot" w:pos="8306"/>
        </w:tabs>
        <w:ind w:leftChars="0" w:left="0"/>
        <w:rPr>
          <w:rFonts w:ascii="仿宋" w:eastAsia="仿宋" w:hAnsi="仿宋" w:cs="仿宋"/>
          <w:sz w:val="32"/>
          <w:szCs w:val="32"/>
        </w:rPr>
      </w:pPr>
      <w:hyperlink w:anchor="_Toc21310_WPSOffice_Level2" w:history="1">
        <w:r w:rsidR="002F4519">
          <w:rPr>
            <w:rFonts w:ascii="仿宋" w:eastAsia="仿宋" w:hAnsi="仿宋" w:cs="仿宋" w:hint="eastAsia"/>
            <w:sz w:val="32"/>
            <w:szCs w:val="32"/>
          </w:rPr>
          <w:t>八、一般公共预算财政拨款“三公”经费支出决算公开表</w:t>
        </w:r>
        <w:r w:rsidR="002F4519">
          <w:rPr>
            <w:rFonts w:ascii="仿宋" w:eastAsia="仿宋" w:hAnsi="仿宋" w:cs="仿宋" w:hint="eastAsia"/>
            <w:sz w:val="32"/>
            <w:szCs w:val="32"/>
          </w:rPr>
          <w:tab/>
        </w:r>
        <w:r w:rsidR="007D2DAA">
          <w:rPr>
            <w:rFonts w:ascii="仿宋" w:eastAsia="仿宋" w:hAnsi="仿宋" w:cs="仿宋" w:hint="eastAsia"/>
            <w:sz w:val="32"/>
            <w:szCs w:val="32"/>
          </w:rPr>
          <w:t>4</w:t>
        </w:r>
      </w:hyperlink>
    </w:p>
    <w:p w:rsidR="008B47D1" w:rsidRDefault="006432EC">
      <w:pPr>
        <w:pStyle w:val="WPSOffice2"/>
        <w:tabs>
          <w:tab w:val="right" w:leader="dot" w:pos="8306"/>
        </w:tabs>
        <w:ind w:leftChars="0" w:left="0"/>
        <w:rPr>
          <w:rFonts w:ascii="仿宋" w:eastAsia="仿宋" w:hAnsi="仿宋" w:cs="仿宋"/>
          <w:sz w:val="32"/>
          <w:szCs w:val="32"/>
        </w:rPr>
      </w:pPr>
      <w:hyperlink w:anchor="_Toc21310_WPSOffice_Level2" w:history="1">
        <w:r w:rsidR="002F4519">
          <w:rPr>
            <w:rFonts w:ascii="仿宋" w:eastAsia="仿宋" w:hAnsi="仿宋" w:cs="仿宋" w:hint="eastAsia"/>
            <w:sz w:val="32"/>
            <w:szCs w:val="32"/>
          </w:rPr>
          <w:t>九、政府性基金预算财政拨款“三公”经费支出决算公开表</w:t>
        </w:r>
        <w:r w:rsidR="002F4519">
          <w:rPr>
            <w:rFonts w:ascii="仿宋" w:eastAsia="仿宋" w:hAnsi="仿宋" w:cs="仿宋" w:hint="eastAsia"/>
            <w:sz w:val="32"/>
            <w:szCs w:val="32"/>
          </w:rPr>
          <w:tab/>
        </w:r>
        <w:r w:rsidR="007D2DAA">
          <w:rPr>
            <w:rFonts w:ascii="仿宋" w:eastAsia="仿宋" w:hAnsi="仿宋" w:cs="仿宋" w:hint="eastAsia"/>
            <w:sz w:val="32"/>
            <w:szCs w:val="32"/>
          </w:rPr>
          <w:t>4</w:t>
        </w:r>
      </w:hyperlink>
    </w:p>
    <w:p w:rsidR="008B47D1" w:rsidRDefault="006432EC">
      <w:pPr>
        <w:pStyle w:val="WPSOffice2"/>
        <w:tabs>
          <w:tab w:val="right" w:leader="dot" w:pos="8306"/>
        </w:tabs>
        <w:ind w:leftChars="0" w:left="0"/>
        <w:rPr>
          <w:rFonts w:ascii="仿宋" w:eastAsia="仿宋" w:hAnsi="仿宋" w:cs="仿宋"/>
          <w:sz w:val="32"/>
          <w:szCs w:val="32"/>
        </w:rPr>
      </w:pPr>
      <w:hyperlink w:anchor="_Toc21310_WPSOffice_Level2" w:history="1">
        <w:r w:rsidR="002F4519">
          <w:rPr>
            <w:rFonts w:ascii="仿宋" w:eastAsia="仿宋" w:hAnsi="仿宋" w:cs="仿宋" w:hint="eastAsia"/>
            <w:sz w:val="32"/>
            <w:szCs w:val="32"/>
          </w:rPr>
          <w:t>十、资产负债公开简表</w:t>
        </w:r>
        <w:r w:rsidR="002F4519">
          <w:rPr>
            <w:rFonts w:ascii="仿宋" w:eastAsia="仿宋" w:hAnsi="仿宋" w:cs="仿宋" w:hint="eastAsia"/>
            <w:sz w:val="32"/>
            <w:szCs w:val="32"/>
          </w:rPr>
          <w:tab/>
        </w:r>
        <w:r w:rsidR="007D2DAA">
          <w:rPr>
            <w:rFonts w:ascii="仿宋" w:eastAsia="仿宋" w:hAnsi="仿宋" w:cs="仿宋" w:hint="eastAsia"/>
            <w:sz w:val="32"/>
            <w:szCs w:val="32"/>
          </w:rPr>
          <w:t>4</w:t>
        </w:r>
      </w:hyperlink>
    </w:p>
    <w:p w:rsidR="008B47D1" w:rsidRDefault="006432EC">
      <w:pPr>
        <w:pStyle w:val="WPSOffice1"/>
        <w:tabs>
          <w:tab w:val="right" w:leader="dot" w:pos="8306"/>
        </w:tabs>
        <w:rPr>
          <w:sz w:val="32"/>
          <w:szCs w:val="32"/>
        </w:rPr>
      </w:pPr>
      <w:hyperlink w:anchor="_Toc27590_WPSOffice_Level1" w:history="1">
        <w:r w:rsidR="002F4519">
          <w:rPr>
            <w:rFonts w:ascii="黑体" w:eastAsia="黑体" w:hAnsi="黑体" w:cs="黑体" w:hint="eastAsia"/>
            <w:sz w:val="32"/>
            <w:szCs w:val="32"/>
          </w:rPr>
          <w:t>第三部分</w:t>
        </w:r>
        <w:r w:rsidR="002F4519">
          <w:rPr>
            <w:rFonts w:hint="eastAsia"/>
            <w:sz w:val="32"/>
            <w:szCs w:val="32"/>
          </w:rPr>
          <w:t xml:space="preserve"> </w:t>
        </w:r>
        <w:r w:rsidR="002F4519">
          <w:rPr>
            <w:rFonts w:ascii="黑体" w:eastAsia="黑体" w:hAnsi="黑体" w:cs="黑体" w:hint="eastAsia"/>
            <w:sz w:val="32"/>
            <w:szCs w:val="32"/>
          </w:rPr>
          <w:t>海口市人民检察院</w:t>
        </w:r>
        <w:r w:rsidR="002F4519">
          <w:rPr>
            <w:rFonts w:ascii="黑体" w:eastAsia="黑体" w:hAnsi="ˎ̥" w:hint="eastAsia"/>
            <w:sz w:val="32"/>
            <w:szCs w:val="32"/>
          </w:rPr>
          <w:t>2018年度部门决算情况说明</w:t>
        </w:r>
        <w:r w:rsidR="002F4519">
          <w:rPr>
            <w:sz w:val="32"/>
            <w:szCs w:val="32"/>
          </w:rPr>
          <w:tab/>
        </w:r>
        <w:r w:rsidR="007D2DAA">
          <w:rPr>
            <w:rFonts w:hint="eastAsia"/>
            <w:sz w:val="32"/>
            <w:szCs w:val="32"/>
          </w:rPr>
          <w:t>5</w:t>
        </w:r>
      </w:hyperlink>
    </w:p>
    <w:p w:rsidR="008B47D1" w:rsidRDefault="006432EC">
      <w:pPr>
        <w:pStyle w:val="WPSOffice2"/>
        <w:tabs>
          <w:tab w:val="right" w:leader="dot" w:pos="8306"/>
        </w:tabs>
        <w:ind w:leftChars="0" w:left="0"/>
        <w:rPr>
          <w:rFonts w:ascii="仿宋" w:eastAsia="仿宋" w:hAnsi="仿宋" w:cs="仿宋"/>
          <w:sz w:val="32"/>
          <w:szCs w:val="32"/>
        </w:rPr>
      </w:pPr>
      <w:hyperlink w:anchor="_Toc21737_WPSOffice_Level2" w:history="1">
        <w:r w:rsidR="002F4519">
          <w:rPr>
            <w:rFonts w:ascii="仿宋" w:eastAsia="仿宋" w:hAnsi="仿宋" w:cs="仿宋" w:hint="eastAsia"/>
            <w:bCs/>
            <w:sz w:val="32"/>
            <w:szCs w:val="32"/>
          </w:rPr>
          <w:t>一、收入支出决算总体情况说明</w:t>
        </w:r>
        <w:r w:rsidR="002F4519">
          <w:rPr>
            <w:rFonts w:ascii="仿宋" w:eastAsia="仿宋" w:hAnsi="仿宋" w:cs="仿宋" w:hint="eastAsia"/>
            <w:sz w:val="32"/>
            <w:szCs w:val="32"/>
          </w:rPr>
          <w:tab/>
        </w:r>
        <w:r w:rsidR="00757988">
          <w:rPr>
            <w:rFonts w:ascii="仿宋" w:eastAsia="仿宋" w:hAnsi="仿宋" w:cs="仿宋" w:hint="eastAsia"/>
            <w:sz w:val="32"/>
            <w:szCs w:val="32"/>
          </w:rPr>
          <w:t>5</w:t>
        </w:r>
      </w:hyperlink>
    </w:p>
    <w:p w:rsidR="008B47D1" w:rsidRDefault="006432EC">
      <w:pPr>
        <w:pStyle w:val="WPSOffice2"/>
        <w:tabs>
          <w:tab w:val="right" w:leader="dot" w:pos="8306"/>
        </w:tabs>
        <w:ind w:leftChars="0" w:left="0"/>
        <w:rPr>
          <w:rFonts w:ascii="仿宋" w:eastAsia="仿宋" w:hAnsi="仿宋" w:cs="仿宋"/>
          <w:sz w:val="32"/>
          <w:szCs w:val="32"/>
        </w:rPr>
      </w:pPr>
      <w:hyperlink w:anchor="_Toc19535_WPSOffice_Level2" w:history="1">
        <w:r w:rsidR="002F4519">
          <w:rPr>
            <w:rFonts w:ascii="仿宋" w:eastAsia="仿宋" w:hAnsi="仿宋" w:cs="仿宋" w:hint="eastAsia"/>
            <w:bCs/>
            <w:sz w:val="32"/>
            <w:szCs w:val="32"/>
          </w:rPr>
          <w:t>二、收入决算情况说明</w:t>
        </w:r>
        <w:r w:rsidR="002F4519">
          <w:rPr>
            <w:rFonts w:ascii="仿宋" w:eastAsia="仿宋" w:hAnsi="仿宋" w:cs="仿宋" w:hint="eastAsia"/>
            <w:sz w:val="32"/>
            <w:szCs w:val="32"/>
          </w:rPr>
          <w:tab/>
        </w:r>
        <w:r w:rsidR="00757988">
          <w:rPr>
            <w:rFonts w:ascii="仿宋" w:eastAsia="仿宋" w:hAnsi="仿宋" w:cs="仿宋" w:hint="eastAsia"/>
            <w:sz w:val="32"/>
            <w:szCs w:val="32"/>
          </w:rPr>
          <w:t>5</w:t>
        </w:r>
      </w:hyperlink>
    </w:p>
    <w:p w:rsidR="008B47D1" w:rsidRDefault="006432EC">
      <w:pPr>
        <w:pStyle w:val="WPSOffice2"/>
        <w:tabs>
          <w:tab w:val="right" w:leader="dot" w:pos="8306"/>
        </w:tabs>
        <w:ind w:leftChars="0" w:left="0"/>
        <w:rPr>
          <w:rFonts w:ascii="仿宋" w:eastAsia="仿宋" w:hAnsi="仿宋" w:cs="仿宋"/>
          <w:sz w:val="32"/>
          <w:szCs w:val="32"/>
        </w:rPr>
      </w:pPr>
      <w:hyperlink w:anchor="_Toc19535_WPSOffice_Level2" w:history="1">
        <w:r w:rsidR="002F4519">
          <w:rPr>
            <w:rFonts w:ascii="仿宋" w:eastAsia="仿宋" w:hAnsi="仿宋" w:cs="仿宋" w:hint="eastAsia"/>
            <w:bCs/>
            <w:sz w:val="32"/>
            <w:szCs w:val="32"/>
          </w:rPr>
          <w:t>三、支出决算情况说明</w:t>
        </w:r>
        <w:r w:rsidR="002F4519">
          <w:rPr>
            <w:rFonts w:ascii="仿宋" w:eastAsia="仿宋" w:hAnsi="仿宋" w:cs="仿宋" w:hint="eastAsia"/>
            <w:sz w:val="32"/>
            <w:szCs w:val="32"/>
          </w:rPr>
          <w:tab/>
        </w:r>
        <w:r w:rsidR="00757988">
          <w:rPr>
            <w:rFonts w:ascii="仿宋" w:eastAsia="仿宋" w:hAnsi="仿宋" w:cs="仿宋" w:hint="eastAsia"/>
            <w:sz w:val="32"/>
            <w:szCs w:val="32"/>
          </w:rPr>
          <w:t>5</w:t>
        </w:r>
      </w:hyperlink>
    </w:p>
    <w:p w:rsidR="008B47D1" w:rsidRDefault="006432EC">
      <w:pPr>
        <w:pStyle w:val="WPSOffice2"/>
        <w:tabs>
          <w:tab w:val="right" w:leader="dot" w:pos="8306"/>
        </w:tabs>
        <w:ind w:leftChars="0" w:left="0"/>
        <w:rPr>
          <w:rFonts w:ascii="仿宋" w:eastAsia="仿宋" w:hAnsi="仿宋" w:cs="仿宋"/>
          <w:sz w:val="32"/>
          <w:szCs w:val="32"/>
        </w:rPr>
      </w:pPr>
      <w:hyperlink w:anchor="_Toc19535_WPSOffice_Level2" w:history="1">
        <w:r w:rsidR="002F4519">
          <w:rPr>
            <w:rFonts w:ascii="仿宋" w:eastAsia="仿宋" w:hAnsi="仿宋" w:cs="仿宋" w:hint="eastAsia"/>
            <w:bCs/>
            <w:sz w:val="32"/>
            <w:szCs w:val="32"/>
          </w:rPr>
          <w:t>四、财政拨款收入支出决算总体情况说明</w:t>
        </w:r>
        <w:r w:rsidR="002F4519">
          <w:rPr>
            <w:rFonts w:ascii="仿宋" w:eastAsia="仿宋" w:hAnsi="仿宋" w:cs="仿宋" w:hint="eastAsia"/>
            <w:sz w:val="32"/>
            <w:szCs w:val="32"/>
          </w:rPr>
          <w:tab/>
        </w:r>
        <w:r w:rsidR="00757988">
          <w:rPr>
            <w:rFonts w:ascii="仿宋" w:eastAsia="仿宋" w:hAnsi="仿宋" w:cs="仿宋" w:hint="eastAsia"/>
            <w:sz w:val="32"/>
            <w:szCs w:val="32"/>
          </w:rPr>
          <w:t>5</w:t>
        </w:r>
      </w:hyperlink>
    </w:p>
    <w:p w:rsidR="008B47D1" w:rsidRDefault="006432EC">
      <w:pPr>
        <w:pStyle w:val="WPSOffice2"/>
        <w:tabs>
          <w:tab w:val="right" w:leader="dot" w:pos="8306"/>
        </w:tabs>
        <w:ind w:leftChars="0" w:left="0"/>
        <w:rPr>
          <w:rFonts w:ascii="仿宋" w:eastAsia="仿宋" w:hAnsi="仿宋" w:cs="仿宋"/>
          <w:sz w:val="32"/>
          <w:szCs w:val="32"/>
        </w:rPr>
      </w:pPr>
      <w:hyperlink w:anchor="_Toc19535_WPSOffice_Level2" w:history="1">
        <w:r w:rsidR="002F4519">
          <w:rPr>
            <w:rFonts w:ascii="仿宋" w:eastAsia="仿宋" w:hAnsi="仿宋" w:cs="仿宋" w:hint="eastAsia"/>
            <w:bCs/>
            <w:sz w:val="32"/>
            <w:szCs w:val="32"/>
          </w:rPr>
          <w:t>五、一般公共预算财政拨款支出决算情况说明</w:t>
        </w:r>
        <w:r w:rsidR="002F4519">
          <w:rPr>
            <w:rFonts w:ascii="仿宋" w:eastAsia="仿宋" w:hAnsi="仿宋" w:cs="仿宋" w:hint="eastAsia"/>
            <w:sz w:val="32"/>
            <w:szCs w:val="32"/>
          </w:rPr>
          <w:tab/>
        </w:r>
        <w:r w:rsidR="00757988">
          <w:rPr>
            <w:rFonts w:ascii="仿宋" w:eastAsia="仿宋" w:hAnsi="仿宋" w:cs="仿宋" w:hint="eastAsia"/>
            <w:sz w:val="32"/>
            <w:szCs w:val="32"/>
          </w:rPr>
          <w:t>6</w:t>
        </w:r>
      </w:hyperlink>
    </w:p>
    <w:p w:rsidR="008B47D1" w:rsidRDefault="006432EC">
      <w:pPr>
        <w:pStyle w:val="WPSOffice2"/>
        <w:tabs>
          <w:tab w:val="right" w:leader="dot" w:pos="8306"/>
        </w:tabs>
        <w:ind w:leftChars="0" w:left="0"/>
        <w:rPr>
          <w:rFonts w:ascii="仿宋" w:eastAsia="仿宋" w:hAnsi="仿宋" w:cs="仿宋"/>
          <w:sz w:val="32"/>
          <w:szCs w:val="32"/>
        </w:rPr>
      </w:pPr>
      <w:hyperlink w:anchor="_Toc19535_WPSOffice_Level2" w:history="1">
        <w:r w:rsidR="002F4519">
          <w:rPr>
            <w:rFonts w:ascii="仿宋" w:eastAsia="仿宋" w:hAnsi="仿宋" w:cs="仿宋" w:hint="eastAsia"/>
            <w:bCs/>
            <w:sz w:val="32"/>
            <w:szCs w:val="32"/>
          </w:rPr>
          <w:t>六、一般公共预算财政拨款基本支出决算情况说明</w:t>
        </w:r>
      </w:hyperlink>
      <w:r w:rsidR="002F4519">
        <w:rPr>
          <w:rFonts w:ascii="仿宋" w:eastAsia="仿宋" w:hAnsi="仿宋" w:cs="仿宋" w:hint="eastAsia"/>
          <w:sz w:val="32"/>
          <w:szCs w:val="32"/>
        </w:rPr>
        <w:tab/>
      </w:r>
      <w:r w:rsidR="00DA36D9">
        <w:rPr>
          <w:rFonts w:ascii="仿宋" w:eastAsia="仿宋" w:hAnsi="仿宋" w:cs="仿宋" w:hint="eastAsia"/>
          <w:sz w:val="32"/>
          <w:szCs w:val="32"/>
        </w:rPr>
        <w:t>7</w:t>
      </w:r>
    </w:p>
    <w:p w:rsidR="008B47D1" w:rsidRDefault="002F4519">
      <w:pPr>
        <w:pStyle w:val="WPSOffice2"/>
        <w:tabs>
          <w:tab w:val="right" w:leader="dot" w:pos="8306"/>
        </w:tabs>
        <w:ind w:leftChars="0" w:left="0"/>
        <w:rPr>
          <w:rFonts w:ascii="仿宋" w:eastAsia="仿宋" w:hAnsi="仿宋" w:cs="仿宋"/>
          <w:sz w:val="32"/>
          <w:szCs w:val="32"/>
        </w:rPr>
      </w:pPr>
      <w:r>
        <w:rPr>
          <w:rFonts w:ascii="仿宋" w:eastAsia="仿宋" w:hAnsi="仿宋" w:cs="仿宋" w:hint="eastAsia"/>
          <w:sz w:val="32"/>
          <w:szCs w:val="32"/>
        </w:rPr>
        <w:t>七、</w:t>
      </w:r>
      <w:r>
        <w:rPr>
          <w:rFonts w:ascii="仿宋" w:eastAsia="仿宋" w:hAnsi="仿宋" w:cs="仿宋" w:hint="eastAsia"/>
          <w:bCs/>
          <w:sz w:val="32"/>
          <w:szCs w:val="32"/>
        </w:rPr>
        <w:t>政府性基金预算财政拨款收入支出决算情况说明</w:t>
      </w:r>
      <w:r>
        <w:rPr>
          <w:rFonts w:ascii="仿宋" w:eastAsia="仿宋" w:hAnsi="仿宋" w:cs="仿宋" w:hint="eastAsia"/>
          <w:sz w:val="32"/>
          <w:szCs w:val="32"/>
        </w:rPr>
        <w:tab/>
      </w:r>
      <w:r w:rsidR="00DA36D9">
        <w:rPr>
          <w:rFonts w:ascii="仿宋" w:eastAsia="仿宋" w:hAnsi="仿宋" w:cs="仿宋" w:hint="eastAsia"/>
          <w:sz w:val="32"/>
          <w:szCs w:val="32"/>
        </w:rPr>
        <w:t>8</w:t>
      </w:r>
    </w:p>
    <w:p w:rsidR="008B47D1" w:rsidRDefault="006432EC">
      <w:pPr>
        <w:rPr>
          <w:rFonts w:ascii="仿宋" w:eastAsia="仿宋" w:hAnsi="仿宋" w:cs="仿宋"/>
          <w:w w:val="98"/>
          <w:sz w:val="32"/>
          <w:szCs w:val="32"/>
        </w:rPr>
      </w:pPr>
      <w:r w:rsidRPr="006432EC">
        <w:rPr>
          <w:rFonts w:ascii="仿宋" w:eastAsia="仿宋" w:hAnsi="仿宋" w:cs="仿宋" w:hint="eastAsia"/>
          <w:sz w:val="32"/>
          <w:szCs w:val="32"/>
        </w:rPr>
        <w:fldChar w:fldCharType="begin"/>
      </w:r>
      <w:r w:rsidR="002F4519">
        <w:rPr>
          <w:rFonts w:ascii="仿宋" w:eastAsia="仿宋" w:hAnsi="仿宋" w:cs="仿宋" w:hint="eastAsia"/>
          <w:sz w:val="32"/>
          <w:szCs w:val="32"/>
        </w:rPr>
        <w:instrText xml:space="preserve"> HYPERLINK \l _Toc5978_WPSOffice_Level2 </w:instrText>
      </w:r>
      <w:r w:rsidRPr="006432EC">
        <w:rPr>
          <w:rFonts w:ascii="仿宋" w:eastAsia="仿宋" w:hAnsi="仿宋" w:cs="仿宋" w:hint="eastAsia"/>
          <w:sz w:val="32"/>
          <w:szCs w:val="32"/>
        </w:rPr>
        <w:fldChar w:fldCharType="separate"/>
      </w:r>
      <w:r w:rsidR="002F4519">
        <w:rPr>
          <w:rFonts w:ascii="仿宋" w:eastAsia="仿宋" w:hAnsi="仿宋" w:cs="仿宋" w:hint="eastAsia"/>
          <w:bCs/>
          <w:sz w:val="32"/>
          <w:szCs w:val="32"/>
        </w:rPr>
        <w:t>八、</w:t>
      </w:r>
      <w:r w:rsidR="002F4519">
        <w:rPr>
          <w:rFonts w:ascii="仿宋" w:eastAsia="仿宋" w:hAnsi="仿宋" w:cs="仿宋" w:hint="eastAsia"/>
          <w:bCs/>
          <w:w w:val="98"/>
          <w:sz w:val="32"/>
          <w:szCs w:val="32"/>
        </w:rPr>
        <w:t>一般公共预算财政拨款“三公”经费支出决算情况说明</w:t>
      </w:r>
    </w:p>
    <w:p w:rsidR="008B47D1" w:rsidRDefault="002F4519">
      <w:pPr>
        <w:pStyle w:val="WPSOffice2"/>
        <w:tabs>
          <w:tab w:val="right" w:leader="dot" w:pos="8306"/>
        </w:tabs>
        <w:ind w:leftChars="0" w:left="0"/>
        <w:rPr>
          <w:rFonts w:ascii="仿宋" w:eastAsia="仿宋" w:hAnsi="仿宋" w:cs="仿宋"/>
          <w:sz w:val="32"/>
          <w:szCs w:val="32"/>
        </w:rPr>
      </w:pPr>
      <w:r>
        <w:rPr>
          <w:rFonts w:ascii="仿宋" w:eastAsia="仿宋" w:hAnsi="仿宋" w:cs="仿宋" w:hint="eastAsia"/>
          <w:sz w:val="32"/>
          <w:szCs w:val="32"/>
        </w:rPr>
        <w:tab/>
      </w:r>
      <w:r w:rsidR="00DA36D9">
        <w:rPr>
          <w:rFonts w:ascii="仿宋" w:eastAsia="仿宋" w:hAnsi="仿宋" w:cs="仿宋" w:hint="eastAsia"/>
          <w:sz w:val="32"/>
          <w:szCs w:val="32"/>
        </w:rPr>
        <w:t>8</w:t>
      </w:r>
      <w:r w:rsidR="006432EC">
        <w:rPr>
          <w:rFonts w:ascii="仿宋" w:eastAsia="仿宋" w:hAnsi="仿宋" w:cs="仿宋" w:hint="eastAsia"/>
          <w:sz w:val="32"/>
          <w:szCs w:val="32"/>
        </w:rPr>
        <w:fldChar w:fldCharType="end"/>
      </w:r>
    </w:p>
    <w:p w:rsidR="008B47D1" w:rsidRDefault="006432EC">
      <w:pPr>
        <w:rPr>
          <w:rFonts w:ascii="仿宋" w:eastAsia="仿宋" w:hAnsi="仿宋" w:cs="仿宋"/>
          <w:w w:val="98"/>
          <w:sz w:val="32"/>
          <w:szCs w:val="32"/>
        </w:rPr>
      </w:pPr>
      <w:r w:rsidRPr="006432EC">
        <w:rPr>
          <w:rFonts w:ascii="仿宋" w:eastAsia="仿宋" w:hAnsi="仿宋" w:cs="仿宋" w:hint="eastAsia"/>
          <w:sz w:val="32"/>
          <w:szCs w:val="32"/>
        </w:rPr>
        <w:fldChar w:fldCharType="begin"/>
      </w:r>
      <w:r w:rsidR="002F4519">
        <w:rPr>
          <w:rFonts w:ascii="仿宋" w:eastAsia="仿宋" w:hAnsi="仿宋" w:cs="仿宋" w:hint="eastAsia"/>
          <w:sz w:val="32"/>
          <w:szCs w:val="32"/>
        </w:rPr>
        <w:instrText xml:space="preserve"> HYPERLINK \l _Toc5978_WPSOffice_Level2 </w:instrText>
      </w:r>
      <w:r w:rsidRPr="006432EC">
        <w:rPr>
          <w:rFonts w:ascii="仿宋" w:eastAsia="仿宋" w:hAnsi="仿宋" w:cs="仿宋" w:hint="eastAsia"/>
          <w:sz w:val="32"/>
          <w:szCs w:val="32"/>
        </w:rPr>
        <w:fldChar w:fldCharType="separate"/>
      </w:r>
      <w:r w:rsidR="002F4519">
        <w:rPr>
          <w:rFonts w:ascii="仿宋" w:eastAsia="仿宋" w:hAnsi="仿宋" w:cs="仿宋" w:hint="eastAsia"/>
          <w:bCs/>
          <w:sz w:val="32"/>
          <w:szCs w:val="32"/>
        </w:rPr>
        <w:t>九、</w:t>
      </w:r>
      <w:r w:rsidR="002F4519">
        <w:rPr>
          <w:rFonts w:ascii="仿宋" w:eastAsia="仿宋" w:hAnsi="仿宋" w:cs="仿宋" w:hint="eastAsia"/>
          <w:bCs/>
          <w:w w:val="98"/>
          <w:sz w:val="32"/>
          <w:szCs w:val="32"/>
        </w:rPr>
        <w:t>政府性基金预算财政拨款“三公”经费支出决算情况说明</w:t>
      </w:r>
    </w:p>
    <w:p w:rsidR="008B47D1" w:rsidRDefault="002F4519">
      <w:pPr>
        <w:pStyle w:val="WPSOffice2"/>
        <w:tabs>
          <w:tab w:val="right" w:leader="dot" w:pos="8306"/>
        </w:tabs>
        <w:ind w:leftChars="0" w:left="0"/>
        <w:rPr>
          <w:rFonts w:ascii="仿宋" w:eastAsia="仿宋" w:hAnsi="仿宋" w:cs="仿宋"/>
          <w:sz w:val="32"/>
          <w:szCs w:val="32"/>
        </w:rPr>
      </w:pPr>
      <w:r>
        <w:rPr>
          <w:rFonts w:ascii="仿宋" w:eastAsia="仿宋" w:hAnsi="仿宋" w:cs="仿宋" w:hint="eastAsia"/>
          <w:sz w:val="32"/>
          <w:szCs w:val="32"/>
        </w:rPr>
        <w:tab/>
      </w:r>
      <w:r w:rsidR="00DA36D9">
        <w:rPr>
          <w:rFonts w:ascii="仿宋" w:eastAsia="仿宋" w:hAnsi="仿宋" w:cs="仿宋" w:hint="eastAsia"/>
          <w:sz w:val="32"/>
          <w:szCs w:val="32"/>
        </w:rPr>
        <w:t>10</w:t>
      </w:r>
      <w:r w:rsidR="006432EC">
        <w:rPr>
          <w:rFonts w:ascii="仿宋" w:eastAsia="仿宋" w:hAnsi="仿宋" w:cs="仿宋" w:hint="eastAsia"/>
          <w:sz w:val="32"/>
          <w:szCs w:val="32"/>
        </w:rPr>
        <w:fldChar w:fldCharType="end"/>
      </w:r>
    </w:p>
    <w:p w:rsidR="008B47D1" w:rsidRDefault="002F4519">
      <w:pPr>
        <w:pStyle w:val="WPSOffice2"/>
        <w:tabs>
          <w:tab w:val="right" w:leader="dot" w:pos="8306"/>
        </w:tabs>
        <w:ind w:leftChars="0" w:left="0"/>
        <w:rPr>
          <w:rFonts w:ascii="仿宋" w:eastAsia="仿宋" w:hAnsi="仿宋" w:cs="仿宋"/>
          <w:sz w:val="32"/>
          <w:szCs w:val="32"/>
        </w:rPr>
      </w:pPr>
      <w:r>
        <w:rPr>
          <w:rFonts w:ascii="仿宋" w:eastAsia="仿宋" w:hAnsi="仿宋" w:cs="仿宋" w:hint="eastAsia"/>
          <w:sz w:val="32"/>
          <w:szCs w:val="32"/>
        </w:rPr>
        <w:t>十、</w:t>
      </w:r>
      <w:hyperlink w:anchor="_Toc19535_WPSOffice_Level2" w:history="1">
        <w:r>
          <w:rPr>
            <w:rFonts w:ascii="仿宋" w:eastAsia="仿宋" w:hAnsi="仿宋" w:cs="仿宋" w:hint="eastAsia"/>
            <w:sz w:val="32"/>
            <w:szCs w:val="32"/>
          </w:rPr>
          <w:t>资产负债决算</w:t>
        </w:r>
        <w:r>
          <w:rPr>
            <w:rFonts w:ascii="仿宋" w:eastAsia="仿宋" w:hAnsi="仿宋" w:cs="仿宋" w:hint="eastAsia"/>
            <w:bCs/>
            <w:sz w:val="32"/>
            <w:szCs w:val="32"/>
          </w:rPr>
          <w:t>情况说明</w:t>
        </w:r>
        <w:r>
          <w:rPr>
            <w:rFonts w:ascii="仿宋" w:eastAsia="仿宋" w:hAnsi="仿宋" w:cs="仿宋" w:hint="eastAsia"/>
            <w:sz w:val="32"/>
            <w:szCs w:val="32"/>
          </w:rPr>
          <w:tab/>
        </w:r>
        <w:r w:rsidR="00DA36D9">
          <w:rPr>
            <w:rFonts w:ascii="仿宋" w:eastAsia="仿宋" w:hAnsi="仿宋" w:cs="仿宋" w:hint="eastAsia"/>
            <w:sz w:val="32"/>
            <w:szCs w:val="32"/>
          </w:rPr>
          <w:t>10</w:t>
        </w:r>
      </w:hyperlink>
    </w:p>
    <w:p w:rsidR="008B47D1" w:rsidRDefault="006432EC">
      <w:pPr>
        <w:pStyle w:val="WPSOffice2"/>
        <w:tabs>
          <w:tab w:val="right" w:leader="dot" w:pos="8306"/>
        </w:tabs>
        <w:ind w:leftChars="0" w:left="0"/>
        <w:rPr>
          <w:rFonts w:ascii="仿宋" w:eastAsia="仿宋" w:hAnsi="仿宋" w:cs="仿宋"/>
          <w:sz w:val="32"/>
          <w:szCs w:val="32"/>
        </w:rPr>
      </w:pPr>
      <w:hyperlink w:anchor="_Toc19535_WPSOffice_Level2" w:history="1">
        <w:r w:rsidR="002F4519">
          <w:rPr>
            <w:rFonts w:ascii="仿宋" w:eastAsia="仿宋" w:hAnsi="仿宋" w:cs="仿宋" w:hint="eastAsia"/>
            <w:bCs/>
            <w:sz w:val="32"/>
            <w:szCs w:val="32"/>
          </w:rPr>
          <w:t>十一、预算绩效情况说明</w:t>
        </w:r>
        <w:r w:rsidR="002F4519">
          <w:rPr>
            <w:rFonts w:ascii="仿宋" w:eastAsia="仿宋" w:hAnsi="仿宋" w:cs="仿宋" w:hint="eastAsia"/>
            <w:sz w:val="32"/>
            <w:szCs w:val="32"/>
          </w:rPr>
          <w:tab/>
        </w:r>
        <w:r w:rsidR="00DA36D9">
          <w:rPr>
            <w:rFonts w:ascii="仿宋" w:eastAsia="仿宋" w:hAnsi="仿宋" w:cs="仿宋" w:hint="eastAsia"/>
            <w:sz w:val="32"/>
            <w:szCs w:val="32"/>
          </w:rPr>
          <w:t>10</w:t>
        </w:r>
      </w:hyperlink>
    </w:p>
    <w:p w:rsidR="008B47D1" w:rsidRDefault="006432EC">
      <w:pPr>
        <w:pStyle w:val="WPSOffice2"/>
        <w:tabs>
          <w:tab w:val="right" w:leader="dot" w:pos="8306"/>
        </w:tabs>
        <w:ind w:leftChars="0" w:left="0"/>
        <w:rPr>
          <w:rFonts w:ascii="仿宋" w:eastAsia="仿宋" w:hAnsi="仿宋" w:cs="仿宋"/>
          <w:sz w:val="32"/>
          <w:szCs w:val="32"/>
        </w:rPr>
      </w:pPr>
      <w:hyperlink w:anchor="_Toc19535_WPSOffice_Level2" w:history="1">
        <w:r w:rsidR="002F4519">
          <w:rPr>
            <w:rFonts w:ascii="仿宋" w:eastAsia="仿宋" w:hAnsi="仿宋" w:cs="仿宋" w:hint="eastAsia"/>
            <w:bCs/>
            <w:sz w:val="32"/>
            <w:szCs w:val="32"/>
          </w:rPr>
          <w:t>十二、其他重要事项情况说明</w:t>
        </w:r>
        <w:r w:rsidR="002F4519">
          <w:rPr>
            <w:rFonts w:ascii="仿宋" w:eastAsia="仿宋" w:hAnsi="仿宋" w:cs="仿宋" w:hint="eastAsia"/>
            <w:sz w:val="32"/>
            <w:szCs w:val="32"/>
          </w:rPr>
          <w:tab/>
          <w:t>1</w:t>
        </w:r>
      </w:hyperlink>
      <w:r w:rsidR="00DA36D9">
        <w:rPr>
          <w:rFonts w:ascii="仿宋" w:eastAsia="仿宋" w:hAnsi="仿宋" w:cs="仿宋" w:hint="eastAsia"/>
          <w:sz w:val="32"/>
          <w:szCs w:val="32"/>
        </w:rPr>
        <w:t>2</w:t>
      </w:r>
    </w:p>
    <w:p w:rsidR="008B47D1" w:rsidRDefault="006432EC">
      <w:pPr>
        <w:pStyle w:val="WPSOffice1"/>
        <w:tabs>
          <w:tab w:val="right" w:leader="dot" w:pos="8306"/>
        </w:tabs>
        <w:rPr>
          <w:sz w:val="32"/>
          <w:szCs w:val="32"/>
        </w:rPr>
      </w:pPr>
      <w:hyperlink w:anchor="_Toc15425_WPSOffice_Level1" w:history="1">
        <w:r w:rsidR="002F4519">
          <w:rPr>
            <w:rFonts w:ascii="黑体" w:eastAsia="黑体" w:hAnsi="ˎ̥" w:hint="eastAsia"/>
            <w:sz w:val="32"/>
            <w:szCs w:val="32"/>
          </w:rPr>
          <w:t>第四部分  名词解释</w:t>
        </w:r>
        <w:r w:rsidR="002F4519">
          <w:rPr>
            <w:sz w:val="32"/>
            <w:szCs w:val="32"/>
          </w:rPr>
          <w:tab/>
        </w:r>
        <w:bookmarkStart w:id="1" w:name="_Toc15425_WPSOffice_Level1Page"/>
        <w:r w:rsidR="002F4519">
          <w:rPr>
            <w:sz w:val="32"/>
            <w:szCs w:val="32"/>
          </w:rPr>
          <w:t>1</w:t>
        </w:r>
        <w:bookmarkEnd w:id="1"/>
        <w:r w:rsidR="00DA36D9">
          <w:rPr>
            <w:rFonts w:hint="eastAsia"/>
            <w:sz w:val="32"/>
            <w:szCs w:val="32"/>
          </w:rPr>
          <w:t>3</w:t>
        </w:r>
      </w:hyperlink>
      <w:bookmarkEnd w:id="0"/>
    </w:p>
    <w:p w:rsidR="008B47D1" w:rsidRDefault="008B47D1">
      <w:pPr>
        <w:jc w:val="left"/>
        <w:rPr>
          <w:rFonts w:ascii="黑体" w:eastAsia="黑体" w:hAnsi="黑体" w:cs="黑体"/>
          <w:sz w:val="32"/>
          <w:szCs w:val="32"/>
        </w:rPr>
      </w:pPr>
    </w:p>
    <w:p w:rsidR="00493DD9" w:rsidRDefault="00493DD9" w:rsidP="00924E3D">
      <w:pPr>
        <w:rPr>
          <w:rFonts w:ascii="黑体" w:eastAsia="黑体" w:hAnsi="ˎ̥"/>
          <w:sz w:val="32"/>
          <w:szCs w:val="32"/>
        </w:rPr>
      </w:pPr>
      <w:bookmarkStart w:id="2" w:name="_Toc10720_WPSOffice_Level1"/>
      <w:bookmarkStart w:id="3" w:name="_Toc32433_WPSOffice_Level1"/>
      <w:bookmarkStart w:id="4" w:name="_Toc1704_WPSOffice_Level1"/>
      <w:bookmarkStart w:id="5" w:name="_Toc23465_WPSOffice_Level1"/>
      <w:bookmarkStart w:id="6" w:name="_Toc22941_WPSOffice_Level1"/>
      <w:bookmarkStart w:id="7" w:name="_Toc10049_WPSOffice_Level1"/>
      <w:bookmarkStart w:id="8" w:name="_Toc24238_WPSOffice_Level2"/>
      <w:bookmarkStart w:id="9" w:name="_Toc20274_WPSOffice_Level2"/>
      <w:bookmarkStart w:id="10" w:name="_Toc20205_WPSOffice_Level2"/>
      <w:bookmarkStart w:id="11" w:name="_Toc32622_WPSOffice_Level2"/>
      <w:bookmarkStart w:id="12" w:name="_Toc26580_WPSOffice_Level2"/>
      <w:bookmarkStart w:id="13" w:name="_Toc14159_WPSOffice_Level2"/>
    </w:p>
    <w:p w:rsidR="00493DD9" w:rsidRDefault="00493DD9" w:rsidP="00924E3D">
      <w:pPr>
        <w:rPr>
          <w:rFonts w:ascii="黑体" w:eastAsia="黑体" w:hAnsi="ˎ̥"/>
          <w:sz w:val="32"/>
          <w:szCs w:val="32"/>
        </w:rPr>
      </w:pPr>
    </w:p>
    <w:p w:rsidR="00493DD9" w:rsidRDefault="00493DD9" w:rsidP="00924E3D">
      <w:pPr>
        <w:rPr>
          <w:rFonts w:ascii="黑体" w:eastAsia="黑体" w:hAnsi="ˎ̥"/>
          <w:sz w:val="32"/>
          <w:szCs w:val="32"/>
        </w:rPr>
      </w:pPr>
    </w:p>
    <w:p w:rsidR="00493DD9" w:rsidRDefault="00493DD9" w:rsidP="00924E3D">
      <w:pPr>
        <w:rPr>
          <w:rFonts w:ascii="黑体" w:eastAsia="黑体" w:hAnsi="ˎ̥"/>
          <w:sz w:val="32"/>
          <w:szCs w:val="32"/>
        </w:rPr>
      </w:pPr>
    </w:p>
    <w:p w:rsidR="00493DD9" w:rsidRDefault="00493DD9" w:rsidP="00924E3D">
      <w:pPr>
        <w:rPr>
          <w:rFonts w:ascii="黑体" w:eastAsia="黑体" w:hAnsi="ˎ̥"/>
          <w:sz w:val="32"/>
          <w:szCs w:val="32"/>
        </w:rPr>
      </w:pPr>
    </w:p>
    <w:p w:rsidR="007D2DAA" w:rsidRDefault="007D2DAA" w:rsidP="00924E3D">
      <w:pPr>
        <w:rPr>
          <w:rFonts w:ascii="黑体" w:eastAsia="黑体" w:hAnsi="ˎ̥"/>
          <w:sz w:val="32"/>
          <w:szCs w:val="32"/>
        </w:rPr>
      </w:pPr>
    </w:p>
    <w:p w:rsidR="00493DD9" w:rsidRDefault="00493DD9" w:rsidP="00924E3D">
      <w:pPr>
        <w:rPr>
          <w:rFonts w:ascii="黑体" w:eastAsia="黑体" w:hAnsi="ˎ̥"/>
          <w:sz w:val="32"/>
          <w:szCs w:val="32"/>
        </w:rPr>
      </w:pPr>
    </w:p>
    <w:p w:rsidR="00493DD9" w:rsidRDefault="00493DD9" w:rsidP="00924E3D">
      <w:pPr>
        <w:rPr>
          <w:rFonts w:ascii="黑体" w:eastAsia="黑体" w:hAnsi="ˎ̥"/>
          <w:sz w:val="32"/>
          <w:szCs w:val="32"/>
        </w:rPr>
      </w:pPr>
    </w:p>
    <w:p w:rsidR="008B47D1" w:rsidRDefault="002F4519" w:rsidP="00924E3D">
      <w:pPr>
        <w:rPr>
          <w:rFonts w:ascii="黑体" w:eastAsia="黑体" w:hAnsi="ˎ̥"/>
          <w:sz w:val="32"/>
          <w:szCs w:val="32"/>
        </w:rPr>
      </w:pPr>
      <w:r>
        <w:rPr>
          <w:rFonts w:ascii="黑体" w:eastAsia="黑体" w:hAnsi="ˎ̥" w:hint="eastAsia"/>
          <w:sz w:val="32"/>
          <w:szCs w:val="32"/>
        </w:rPr>
        <w:lastRenderedPageBreak/>
        <w:t>第一部分  海南省海口市人民检察院部门概况</w:t>
      </w:r>
      <w:bookmarkEnd w:id="2"/>
      <w:bookmarkEnd w:id="3"/>
      <w:bookmarkEnd w:id="4"/>
      <w:bookmarkEnd w:id="5"/>
      <w:bookmarkEnd w:id="6"/>
      <w:bookmarkEnd w:id="7"/>
    </w:p>
    <w:p w:rsidR="008B47D1" w:rsidRDefault="008B47D1">
      <w:pPr>
        <w:ind w:firstLineChars="200" w:firstLine="640"/>
        <w:rPr>
          <w:rFonts w:ascii="楷体" w:eastAsia="楷体" w:hAnsi="楷体" w:cs="楷体"/>
          <w:sz w:val="32"/>
          <w:szCs w:val="32"/>
        </w:rPr>
      </w:pPr>
    </w:p>
    <w:p w:rsidR="008B47D1" w:rsidRPr="00924E3D" w:rsidRDefault="002F4519" w:rsidP="00924E3D">
      <w:pPr>
        <w:pStyle w:val="a5"/>
        <w:numPr>
          <w:ilvl w:val="0"/>
          <w:numId w:val="1"/>
        </w:numPr>
        <w:ind w:firstLineChars="0"/>
        <w:rPr>
          <w:rFonts w:ascii="黑体" w:eastAsia="黑体" w:hAnsi="黑体" w:cs="黑体"/>
          <w:sz w:val="32"/>
          <w:szCs w:val="32"/>
        </w:rPr>
      </w:pPr>
      <w:r w:rsidRPr="00924E3D">
        <w:rPr>
          <w:rFonts w:ascii="黑体" w:eastAsia="黑体" w:hAnsi="黑体" w:cs="黑体" w:hint="eastAsia"/>
          <w:sz w:val="32"/>
          <w:szCs w:val="32"/>
        </w:rPr>
        <w:t>部门</w:t>
      </w:r>
      <w:bookmarkEnd w:id="8"/>
      <w:r w:rsidRPr="00924E3D">
        <w:rPr>
          <w:rFonts w:ascii="黑体" w:eastAsia="黑体" w:hAnsi="黑体" w:cs="黑体" w:hint="eastAsia"/>
          <w:sz w:val="32"/>
          <w:szCs w:val="32"/>
        </w:rPr>
        <w:t>职责</w:t>
      </w:r>
      <w:bookmarkEnd w:id="9"/>
      <w:bookmarkEnd w:id="10"/>
      <w:bookmarkEnd w:id="11"/>
      <w:bookmarkEnd w:id="12"/>
      <w:bookmarkEnd w:id="13"/>
    </w:p>
    <w:p w:rsidR="005D1753" w:rsidRPr="00DA36D9" w:rsidRDefault="005D1753" w:rsidP="00DA36D9">
      <w:pPr>
        <w:widowControl/>
        <w:ind w:firstLineChars="200" w:firstLine="640"/>
        <w:jc w:val="left"/>
        <w:rPr>
          <w:rFonts w:ascii="仿宋_GB2312" w:eastAsia="仿宋_GB2312" w:hAnsi="ˎ̥"/>
          <w:sz w:val="32"/>
          <w:szCs w:val="32"/>
        </w:rPr>
      </w:pPr>
      <w:bookmarkStart w:id="14" w:name="_GoBack"/>
      <w:bookmarkEnd w:id="14"/>
      <w:r w:rsidRPr="00DA36D9">
        <w:rPr>
          <w:rFonts w:ascii="仿宋_GB2312" w:eastAsia="仿宋_GB2312" w:hAnsi="ˎ̥" w:hint="eastAsia"/>
          <w:sz w:val="32"/>
          <w:szCs w:val="32"/>
        </w:rPr>
        <w:t>海口市人民检察院是国家的法律监督机关，依法行使下列职权：(1)对于叛国案、分裂国家案以及严重破坏国家的政策、法律、政令统一实施的重大犯罪案件，行使检察权。（2）对于直接受理的国家工作人员利用职权实施的犯罪案件，进行侦查。（3）对于公安机关、国家安全机关等侦察机关侦查的案件进行审查，决定是否逮捕、起诉或者不起诉。并对侦察机关的侦查活动是否合法实行监督。（4）对于刑事案件提起公诉，支持公诉；对于人民法院的刑事判决、裁定是否正确和审判活动是否合法实行监督。（5）对于监狱、看守所等执行机关执行刑罚的活动是否合法实行监督。（6）对于人民法院的民事审判活动实行法律监督，对人民法院已经发生效力的判决、裁定，发现违反法律、法规规定的，依法提出抗诉。（7）对于行政诉讼实行法律监督。对人民法院已经发生效力的判决、裁定发现违反法律、法规规定的，依法提出抗诉。（8）依法保障公民对违法的国家工作人员提出控告、申诉的权利，追究侵犯公民的人身权利、民主权利和其他权利的人的法律责任。</w:t>
      </w:r>
      <w:r w:rsidRPr="00DA36D9">
        <w:rPr>
          <w:rFonts w:ascii="仿宋_GB2312" w:eastAsia="仿宋_GB2312" w:hAnsi="ˎ̥"/>
          <w:sz w:val="32"/>
          <w:szCs w:val="32"/>
        </w:rPr>
        <w:t xml:space="preserve"> </w:t>
      </w:r>
    </w:p>
    <w:p w:rsidR="005D1753" w:rsidRPr="005D1753" w:rsidRDefault="005D1753" w:rsidP="00924E3D">
      <w:pPr>
        <w:pStyle w:val="ListParagraph1"/>
        <w:ind w:left="640" w:firstLineChars="0" w:firstLine="0"/>
        <w:jc w:val="left"/>
        <w:rPr>
          <w:rFonts w:ascii="仿宋_GB2312" w:eastAsia="仿宋_GB2312" w:hAnsi="仿宋" w:cs="仿宋"/>
          <w:kern w:val="0"/>
          <w:sz w:val="32"/>
          <w:szCs w:val="32"/>
        </w:rPr>
      </w:pPr>
    </w:p>
    <w:p w:rsidR="008B47D1" w:rsidRDefault="002F4519" w:rsidP="00924E3D">
      <w:pPr>
        <w:rPr>
          <w:rFonts w:ascii="黑体" w:eastAsia="黑体" w:hAnsi="黑体" w:cs="黑体"/>
          <w:sz w:val="32"/>
          <w:szCs w:val="32"/>
        </w:rPr>
      </w:pPr>
      <w:bookmarkStart w:id="15" w:name="_Toc24059_WPSOffice_Level2"/>
      <w:bookmarkStart w:id="16" w:name="_Toc6572_WPSOffice_Level2"/>
      <w:bookmarkStart w:id="17" w:name="_Toc24474_WPSOffice_Level2"/>
      <w:bookmarkStart w:id="18" w:name="_Toc17796_WPSOffice_Level2"/>
      <w:bookmarkStart w:id="19" w:name="_Toc4833_WPSOffice_Level2"/>
      <w:r>
        <w:rPr>
          <w:rFonts w:ascii="黑体" w:eastAsia="黑体" w:hAnsi="黑体" w:cs="黑体" w:hint="eastAsia"/>
          <w:sz w:val="32"/>
          <w:szCs w:val="32"/>
        </w:rPr>
        <w:t>二、机构设置</w:t>
      </w:r>
      <w:bookmarkEnd w:id="15"/>
      <w:bookmarkEnd w:id="16"/>
      <w:bookmarkEnd w:id="17"/>
      <w:bookmarkEnd w:id="18"/>
      <w:bookmarkEnd w:id="19"/>
    </w:p>
    <w:p w:rsidR="005D1753" w:rsidRPr="00DA36D9" w:rsidRDefault="005D1753" w:rsidP="00DA36D9">
      <w:pPr>
        <w:widowControl/>
        <w:ind w:firstLineChars="200" w:firstLine="640"/>
        <w:jc w:val="left"/>
        <w:rPr>
          <w:rFonts w:ascii="仿宋_GB2312" w:eastAsia="仿宋_GB2312" w:hAnsi="ˎ̥"/>
          <w:sz w:val="32"/>
          <w:szCs w:val="32"/>
        </w:rPr>
      </w:pPr>
      <w:r w:rsidRPr="00DA36D9">
        <w:rPr>
          <w:rFonts w:ascii="仿宋_GB2312" w:eastAsia="仿宋_GB2312" w:hAnsi="ˎ̥" w:hint="eastAsia"/>
          <w:sz w:val="32"/>
          <w:szCs w:val="32"/>
        </w:rPr>
        <w:lastRenderedPageBreak/>
        <w:t>我院共设置14个</w:t>
      </w:r>
      <w:proofErr w:type="gramStart"/>
      <w:r w:rsidRPr="00DA36D9">
        <w:rPr>
          <w:rFonts w:ascii="仿宋_GB2312" w:eastAsia="仿宋_GB2312" w:hAnsi="ˎ̥" w:hint="eastAsia"/>
          <w:sz w:val="32"/>
          <w:szCs w:val="32"/>
        </w:rPr>
        <w:t>大部局</w:t>
      </w:r>
      <w:proofErr w:type="gramEnd"/>
      <w:r w:rsidRPr="00DA36D9">
        <w:rPr>
          <w:rFonts w:ascii="仿宋_GB2312" w:eastAsia="仿宋_GB2312" w:hAnsi="ˎ̥" w:hint="eastAsia"/>
          <w:sz w:val="32"/>
          <w:szCs w:val="32"/>
        </w:rPr>
        <w:t>及后勤服务中心，分别是：公诉一处、公诉二处、控申处、未检处、</w:t>
      </w:r>
      <w:proofErr w:type="gramStart"/>
      <w:r w:rsidRPr="00DA36D9">
        <w:rPr>
          <w:rFonts w:ascii="仿宋_GB2312" w:eastAsia="仿宋_GB2312" w:hAnsi="ˎ̥" w:hint="eastAsia"/>
          <w:sz w:val="32"/>
          <w:szCs w:val="32"/>
        </w:rPr>
        <w:t>案管处</w:t>
      </w:r>
      <w:proofErr w:type="gramEnd"/>
      <w:r w:rsidRPr="00DA36D9">
        <w:rPr>
          <w:rFonts w:ascii="仿宋_GB2312" w:eastAsia="仿宋_GB2312" w:hAnsi="ˎ̥" w:hint="eastAsia"/>
          <w:sz w:val="32"/>
          <w:szCs w:val="32"/>
        </w:rPr>
        <w:t>、监所处、办公室、研究室、侦查监督处、政治部、法警支队、民行处、技术处、监察处以及后勤服务中心。</w:t>
      </w:r>
    </w:p>
    <w:p w:rsidR="008B47D1" w:rsidRPr="00493DD9" w:rsidRDefault="002F4519" w:rsidP="007D2DAA">
      <w:pPr>
        <w:rPr>
          <w:rFonts w:ascii="黑体" w:eastAsia="黑体" w:hAnsi="ˎ̥"/>
          <w:sz w:val="32"/>
          <w:szCs w:val="32"/>
        </w:rPr>
      </w:pPr>
      <w:bookmarkStart w:id="20" w:name="_Toc8164_WPSOffice_Level1"/>
      <w:bookmarkStart w:id="21" w:name="_Toc30690_WPSOffice_Level1"/>
      <w:bookmarkStart w:id="22" w:name="_Toc6234_WPSOffice_Level1"/>
      <w:bookmarkStart w:id="23" w:name="_Toc15521_WPSOffice_Level1"/>
      <w:bookmarkStart w:id="24" w:name="_Toc30451_WPSOffice_Level1"/>
      <w:bookmarkStart w:id="25" w:name="_Toc28253_WPSOffice_Level1"/>
      <w:bookmarkStart w:id="26" w:name="_Toc6211_WPSOffice_Level2"/>
      <w:bookmarkStart w:id="27" w:name="_Toc32695_WPSOffice_Level2"/>
      <w:bookmarkStart w:id="28" w:name="_Toc8867_WPSOffice_Level2"/>
      <w:bookmarkStart w:id="29" w:name="_Toc32472_WPSOffice_Level2"/>
      <w:bookmarkStart w:id="30" w:name="_Toc4029_WPSOffice_Level2"/>
      <w:bookmarkStart w:id="31" w:name="_Toc11518_WPSOffice_Level2"/>
      <w:r>
        <w:rPr>
          <w:rFonts w:ascii="黑体" w:eastAsia="黑体" w:hAnsi="ˎ̥" w:hint="eastAsia"/>
          <w:sz w:val="32"/>
          <w:szCs w:val="32"/>
        </w:rPr>
        <w:t xml:space="preserve">第二部分  </w:t>
      </w:r>
      <w:r w:rsidR="00493DD9">
        <w:rPr>
          <w:rFonts w:ascii="黑体" w:eastAsia="黑体" w:hAnsi="ˎ̥" w:hint="eastAsia"/>
          <w:sz w:val="32"/>
          <w:szCs w:val="32"/>
        </w:rPr>
        <w:t>海南省海口市人民检察院</w:t>
      </w:r>
      <w:r>
        <w:rPr>
          <w:rFonts w:ascii="黑体" w:eastAsia="黑体" w:hAnsi="ˎ̥" w:hint="eastAsia"/>
          <w:sz w:val="32"/>
          <w:szCs w:val="32"/>
        </w:rPr>
        <w:t>2018年度部门决算公开报表</w:t>
      </w:r>
      <w:bookmarkEnd w:id="20"/>
      <w:bookmarkEnd w:id="21"/>
      <w:bookmarkEnd w:id="22"/>
      <w:bookmarkEnd w:id="23"/>
      <w:bookmarkEnd w:id="24"/>
      <w:bookmarkEnd w:id="25"/>
    </w:p>
    <w:p w:rsidR="008B47D1" w:rsidRDefault="002F4519">
      <w:pPr>
        <w:ind w:firstLine="645"/>
        <w:rPr>
          <w:rFonts w:ascii="黑体" w:eastAsia="黑体" w:hAnsi="黑体" w:cs="黑体"/>
          <w:sz w:val="32"/>
          <w:szCs w:val="32"/>
        </w:rPr>
      </w:pPr>
      <w:r>
        <w:rPr>
          <w:rFonts w:ascii="黑体" w:eastAsia="黑体" w:hAnsi="黑体" w:cs="黑体" w:hint="eastAsia"/>
          <w:sz w:val="32"/>
          <w:szCs w:val="32"/>
        </w:rPr>
        <w:t>一、收入支出决算公开表（见正文附件）</w:t>
      </w:r>
      <w:bookmarkEnd w:id="26"/>
      <w:bookmarkEnd w:id="27"/>
      <w:bookmarkEnd w:id="28"/>
      <w:r>
        <w:rPr>
          <w:rFonts w:ascii="黑体" w:eastAsia="黑体" w:hAnsi="黑体" w:cs="黑体" w:hint="eastAsia"/>
          <w:sz w:val="32"/>
          <w:szCs w:val="32"/>
        </w:rPr>
        <w:t>。</w:t>
      </w:r>
      <w:bookmarkEnd w:id="29"/>
      <w:bookmarkEnd w:id="30"/>
      <w:bookmarkEnd w:id="31"/>
    </w:p>
    <w:p w:rsidR="008B47D1" w:rsidRDefault="002F4519">
      <w:pPr>
        <w:ind w:firstLine="645"/>
        <w:rPr>
          <w:rFonts w:ascii="黑体" w:eastAsia="黑体" w:hAnsi="黑体" w:cs="黑体"/>
          <w:sz w:val="32"/>
          <w:szCs w:val="32"/>
        </w:rPr>
      </w:pPr>
      <w:bookmarkStart w:id="32" w:name="_Toc23139_WPSOffice_Level2"/>
      <w:bookmarkStart w:id="33" w:name="_Toc25608_WPSOffice_Level2"/>
      <w:bookmarkStart w:id="34" w:name="_Toc26621_WPSOffice_Level2"/>
      <w:bookmarkStart w:id="35" w:name="_Toc30334_WPSOffice_Level2"/>
      <w:bookmarkStart w:id="36" w:name="_Toc14349_WPSOffice_Level2"/>
      <w:bookmarkStart w:id="37" w:name="_Toc28622_WPSOffice_Level2"/>
      <w:r>
        <w:rPr>
          <w:rFonts w:ascii="黑体" w:eastAsia="黑体" w:hAnsi="黑体" w:cs="黑体" w:hint="eastAsia"/>
          <w:sz w:val="32"/>
          <w:szCs w:val="32"/>
        </w:rPr>
        <w:t>二、收入决算公开表（见正文附件）</w:t>
      </w:r>
      <w:bookmarkEnd w:id="32"/>
      <w:bookmarkEnd w:id="33"/>
      <w:bookmarkEnd w:id="34"/>
      <w:r>
        <w:rPr>
          <w:rFonts w:ascii="黑体" w:eastAsia="黑体" w:hAnsi="黑体" w:cs="黑体" w:hint="eastAsia"/>
          <w:sz w:val="32"/>
          <w:szCs w:val="32"/>
        </w:rPr>
        <w:t>。</w:t>
      </w:r>
      <w:bookmarkEnd w:id="35"/>
      <w:bookmarkEnd w:id="36"/>
      <w:bookmarkEnd w:id="37"/>
    </w:p>
    <w:p w:rsidR="008B47D1" w:rsidRDefault="002F4519">
      <w:pPr>
        <w:ind w:firstLine="645"/>
        <w:rPr>
          <w:rFonts w:ascii="黑体" w:eastAsia="黑体" w:hAnsi="黑体" w:cs="黑体"/>
          <w:sz w:val="32"/>
          <w:szCs w:val="32"/>
        </w:rPr>
      </w:pPr>
      <w:bookmarkStart w:id="38" w:name="_Toc17858_WPSOffice_Level2"/>
      <w:bookmarkStart w:id="39" w:name="_Toc3262_WPSOffice_Level2"/>
      <w:bookmarkStart w:id="40" w:name="_Toc17626_WPSOffice_Level2"/>
      <w:bookmarkStart w:id="41" w:name="_Toc14658_WPSOffice_Level2"/>
      <w:bookmarkStart w:id="42" w:name="_Toc13854_WPSOffice_Level2"/>
      <w:bookmarkStart w:id="43" w:name="_Toc5489_WPSOffice_Level2"/>
      <w:r>
        <w:rPr>
          <w:rFonts w:ascii="黑体" w:eastAsia="黑体" w:hAnsi="黑体" w:cs="黑体" w:hint="eastAsia"/>
          <w:sz w:val="32"/>
          <w:szCs w:val="32"/>
        </w:rPr>
        <w:t>三、支出决算公开表（见正文附件）</w:t>
      </w:r>
      <w:bookmarkEnd w:id="38"/>
      <w:bookmarkEnd w:id="39"/>
      <w:bookmarkEnd w:id="40"/>
      <w:r>
        <w:rPr>
          <w:rFonts w:ascii="黑体" w:eastAsia="黑体" w:hAnsi="黑体" w:cs="黑体" w:hint="eastAsia"/>
          <w:sz w:val="32"/>
          <w:szCs w:val="32"/>
        </w:rPr>
        <w:t>。</w:t>
      </w:r>
      <w:bookmarkEnd w:id="41"/>
      <w:bookmarkEnd w:id="42"/>
      <w:bookmarkEnd w:id="43"/>
    </w:p>
    <w:p w:rsidR="008B47D1" w:rsidRDefault="002F4519">
      <w:pPr>
        <w:ind w:firstLine="645"/>
        <w:rPr>
          <w:rFonts w:ascii="黑体" w:eastAsia="黑体" w:hAnsi="黑体" w:cs="黑体"/>
          <w:sz w:val="32"/>
          <w:szCs w:val="32"/>
        </w:rPr>
      </w:pPr>
      <w:bookmarkStart w:id="44" w:name="_Toc13701_WPSOffice_Level2"/>
      <w:bookmarkStart w:id="45" w:name="_Toc23591_WPSOffice_Level2"/>
      <w:bookmarkStart w:id="46" w:name="_Toc21415_WPSOffice_Level2"/>
      <w:bookmarkStart w:id="47" w:name="_Toc4265_WPSOffice_Level2"/>
      <w:bookmarkStart w:id="48" w:name="_Toc7988_WPSOffice_Level2"/>
      <w:bookmarkStart w:id="49" w:name="_Toc23493_WPSOffice_Level2"/>
      <w:r>
        <w:rPr>
          <w:rFonts w:ascii="黑体" w:eastAsia="黑体" w:hAnsi="黑体" w:cs="黑体" w:hint="eastAsia"/>
          <w:sz w:val="32"/>
          <w:szCs w:val="32"/>
        </w:rPr>
        <w:t>四、财政拨款收入支出决算公开表（见正文附件）</w:t>
      </w:r>
      <w:bookmarkEnd w:id="44"/>
      <w:bookmarkEnd w:id="45"/>
      <w:bookmarkEnd w:id="46"/>
      <w:r>
        <w:rPr>
          <w:rFonts w:ascii="黑体" w:eastAsia="黑体" w:hAnsi="黑体" w:cs="黑体" w:hint="eastAsia"/>
          <w:sz w:val="32"/>
          <w:szCs w:val="32"/>
        </w:rPr>
        <w:t>。</w:t>
      </w:r>
      <w:bookmarkEnd w:id="47"/>
      <w:bookmarkEnd w:id="48"/>
      <w:bookmarkEnd w:id="49"/>
    </w:p>
    <w:p w:rsidR="008B47D1" w:rsidRDefault="002F4519">
      <w:pPr>
        <w:ind w:firstLine="645"/>
        <w:rPr>
          <w:rFonts w:ascii="黑体" w:eastAsia="黑体" w:hAnsi="黑体" w:cs="黑体"/>
          <w:sz w:val="32"/>
          <w:szCs w:val="32"/>
        </w:rPr>
      </w:pPr>
      <w:bookmarkStart w:id="50" w:name="_Toc22783_WPSOffice_Level2"/>
      <w:bookmarkStart w:id="51" w:name="_Toc25166_WPSOffice_Level2"/>
      <w:bookmarkStart w:id="52" w:name="_Toc7879_WPSOffice_Level2"/>
      <w:bookmarkStart w:id="53" w:name="_Toc23829_WPSOffice_Level2"/>
      <w:bookmarkStart w:id="54" w:name="_Toc13516_WPSOffice_Level2"/>
      <w:bookmarkStart w:id="55" w:name="_Toc2158_WPSOffice_Level2"/>
      <w:r>
        <w:rPr>
          <w:rFonts w:ascii="黑体" w:eastAsia="黑体" w:hAnsi="黑体" w:cs="黑体" w:hint="eastAsia"/>
          <w:sz w:val="32"/>
          <w:szCs w:val="32"/>
        </w:rPr>
        <w:t>五、一般公共预算财政拨款收入支出决算公开表</w:t>
      </w:r>
      <w:bookmarkEnd w:id="50"/>
      <w:bookmarkEnd w:id="51"/>
      <w:bookmarkEnd w:id="52"/>
      <w:bookmarkEnd w:id="53"/>
    </w:p>
    <w:p w:rsidR="008B47D1" w:rsidRDefault="002F4519">
      <w:pPr>
        <w:ind w:firstLineChars="407" w:firstLine="1302"/>
        <w:rPr>
          <w:rFonts w:ascii="黑体" w:eastAsia="黑体" w:hAnsi="黑体" w:cs="黑体"/>
          <w:sz w:val="32"/>
          <w:szCs w:val="32"/>
        </w:rPr>
      </w:pPr>
      <w:r>
        <w:rPr>
          <w:rFonts w:ascii="黑体" w:eastAsia="黑体" w:hAnsi="黑体" w:cs="黑体" w:hint="eastAsia"/>
          <w:sz w:val="32"/>
          <w:szCs w:val="32"/>
        </w:rPr>
        <w:t>（见正文附件）</w:t>
      </w:r>
      <w:bookmarkEnd w:id="54"/>
      <w:bookmarkEnd w:id="55"/>
      <w:r>
        <w:rPr>
          <w:rFonts w:ascii="黑体" w:eastAsia="黑体" w:hAnsi="黑体" w:cs="黑体" w:hint="eastAsia"/>
          <w:sz w:val="32"/>
          <w:szCs w:val="32"/>
        </w:rPr>
        <w:t>。</w:t>
      </w:r>
    </w:p>
    <w:p w:rsidR="008B47D1" w:rsidRDefault="002F4519">
      <w:pPr>
        <w:ind w:firstLine="645"/>
        <w:rPr>
          <w:rFonts w:ascii="黑体" w:eastAsia="黑体" w:hAnsi="黑体" w:cs="黑体"/>
          <w:sz w:val="32"/>
          <w:szCs w:val="32"/>
        </w:rPr>
      </w:pPr>
      <w:bookmarkStart w:id="56" w:name="_Toc5343_WPSOffice_Level2"/>
      <w:bookmarkStart w:id="57" w:name="_Toc17283_WPSOffice_Level2"/>
      <w:bookmarkStart w:id="58" w:name="_Toc2632_WPSOffice_Level2"/>
      <w:bookmarkStart w:id="59" w:name="_Toc17833_WPSOffice_Level2"/>
      <w:bookmarkStart w:id="60" w:name="_Toc25362_WPSOffice_Level2"/>
      <w:bookmarkStart w:id="61" w:name="_Toc8373_WPSOffice_Level2"/>
      <w:r>
        <w:rPr>
          <w:rFonts w:ascii="黑体" w:eastAsia="黑体" w:hAnsi="黑体" w:cs="黑体" w:hint="eastAsia"/>
          <w:sz w:val="32"/>
          <w:szCs w:val="32"/>
        </w:rPr>
        <w:t>六、一般公共预算财政拨款基本支出决算公开表</w:t>
      </w:r>
      <w:bookmarkEnd w:id="56"/>
      <w:bookmarkEnd w:id="57"/>
      <w:bookmarkEnd w:id="58"/>
      <w:bookmarkEnd w:id="59"/>
      <w:bookmarkEnd w:id="60"/>
      <w:bookmarkEnd w:id="61"/>
    </w:p>
    <w:p w:rsidR="008B47D1" w:rsidRDefault="002F4519">
      <w:pPr>
        <w:ind w:firstLineChars="400" w:firstLine="1280"/>
        <w:rPr>
          <w:rFonts w:ascii="黑体" w:eastAsia="黑体" w:hAnsi="黑体" w:cs="黑体"/>
          <w:sz w:val="32"/>
          <w:szCs w:val="32"/>
        </w:rPr>
      </w:pPr>
      <w:r>
        <w:rPr>
          <w:rFonts w:ascii="黑体" w:eastAsia="黑体" w:hAnsi="黑体" w:cs="黑体" w:hint="eastAsia"/>
          <w:sz w:val="32"/>
          <w:szCs w:val="32"/>
        </w:rPr>
        <w:t>（见正文附件）。</w:t>
      </w:r>
    </w:p>
    <w:p w:rsidR="008B47D1" w:rsidRDefault="002F4519">
      <w:pPr>
        <w:ind w:leftChars="304" w:left="1118" w:hangingChars="150" w:hanging="480"/>
        <w:rPr>
          <w:rFonts w:ascii="黑体" w:eastAsia="黑体" w:hAnsi="黑体" w:cs="黑体"/>
          <w:sz w:val="32"/>
          <w:szCs w:val="32"/>
        </w:rPr>
      </w:pPr>
      <w:bookmarkStart w:id="62" w:name="_Toc5594_WPSOffice_Level2"/>
      <w:bookmarkStart w:id="63" w:name="_Toc1533_WPSOffice_Level2"/>
      <w:bookmarkStart w:id="64" w:name="_Toc13345_WPSOffice_Level2"/>
      <w:bookmarkStart w:id="65" w:name="_Toc11799_WPSOffice_Level2"/>
      <w:bookmarkStart w:id="66" w:name="_Toc6020_WPSOffice_Level2"/>
      <w:bookmarkStart w:id="67" w:name="_Toc21310_WPSOffice_Level2"/>
      <w:r>
        <w:rPr>
          <w:rFonts w:ascii="黑体" w:eastAsia="黑体" w:hAnsi="黑体" w:cs="黑体" w:hint="eastAsia"/>
          <w:sz w:val="32"/>
          <w:szCs w:val="32"/>
        </w:rPr>
        <w:t>七、政府性基金预算财政拨款收入支出决算公开表</w:t>
      </w:r>
      <w:bookmarkEnd w:id="62"/>
      <w:bookmarkEnd w:id="63"/>
      <w:bookmarkEnd w:id="64"/>
      <w:bookmarkEnd w:id="65"/>
      <w:bookmarkEnd w:id="66"/>
      <w:bookmarkEnd w:id="67"/>
    </w:p>
    <w:p w:rsidR="008B47D1" w:rsidRDefault="002F4519">
      <w:pPr>
        <w:ind w:leftChars="608" w:left="1277" w:firstLineChars="50" w:firstLine="160"/>
        <w:rPr>
          <w:rFonts w:ascii="黑体" w:eastAsia="黑体" w:hAnsi="黑体" w:cs="黑体"/>
          <w:sz w:val="32"/>
          <w:szCs w:val="32"/>
        </w:rPr>
      </w:pPr>
      <w:r>
        <w:rPr>
          <w:rFonts w:ascii="黑体" w:eastAsia="黑体" w:hAnsi="黑体" w:cs="黑体" w:hint="eastAsia"/>
          <w:sz w:val="32"/>
          <w:szCs w:val="32"/>
        </w:rPr>
        <w:t>（见正文附件）。</w:t>
      </w:r>
    </w:p>
    <w:p w:rsidR="008B47D1" w:rsidRDefault="002F4519">
      <w:pPr>
        <w:rPr>
          <w:rFonts w:ascii="黑体" w:eastAsia="黑体" w:hAnsi="黑体" w:cs="黑体"/>
          <w:sz w:val="32"/>
          <w:szCs w:val="32"/>
        </w:rPr>
      </w:pPr>
      <w:bookmarkStart w:id="68" w:name="_Toc9377_WPSOffice_Level2"/>
      <w:bookmarkStart w:id="69" w:name="_Toc29886_WPSOffice_Level2"/>
      <w:bookmarkStart w:id="70" w:name="_Toc19961_WPSOffice_Level2"/>
      <w:bookmarkStart w:id="71" w:name="_Toc1820_WPSOffice_Level2"/>
      <w:r>
        <w:rPr>
          <w:rFonts w:ascii="黑体" w:eastAsia="黑体" w:hAnsi="黑体" w:cs="黑体" w:hint="eastAsia"/>
          <w:sz w:val="32"/>
          <w:szCs w:val="32"/>
        </w:rPr>
        <w:t xml:space="preserve">    八、一般公共预算财政拨款“三公”经费支出决算</w:t>
      </w:r>
    </w:p>
    <w:p w:rsidR="008B47D1" w:rsidRDefault="002F4519">
      <w:pPr>
        <w:rPr>
          <w:rFonts w:ascii="黑体" w:eastAsia="黑体" w:hAnsi="黑体" w:cs="黑体"/>
          <w:sz w:val="32"/>
          <w:szCs w:val="32"/>
        </w:rPr>
      </w:pPr>
      <w:r>
        <w:rPr>
          <w:rFonts w:ascii="黑体" w:eastAsia="黑体" w:hAnsi="黑体" w:cs="黑体" w:hint="eastAsia"/>
          <w:sz w:val="32"/>
          <w:szCs w:val="32"/>
        </w:rPr>
        <w:t xml:space="preserve">          公开表</w:t>
      </w:r>
      <w:bookmarkEnd w:id="68"/>
      <w:bookmarkEnd w:id="69"/>
      <w:bookmarkEnd w:id="70"/>
      <w:bookmarkEnd w:id="71"/>
      <w:r>
        <w:rPr>
          <w:rFonts w:ascii="黑体" w:eastAsia="黑体" w:hAnsi="黑体" w:cs="黑体" w:hint="eastAsia"/>
          <w:sz w:val="32"/>
          <w:szCs w:val="32"/>
        </w:rPr>
        <w:t>（见正文附件）。</w:t>
      </w:r>
    </w:p>
    <w:p w:rsidR="008B47D1" w:rsidRDefault="002F4519">
      <w:pPr>
        <w:rPr>
          <w:rFonts w:ascii="黑体" w:eastAsia="黑体" w:hAnsi="黑体" w:cs="黑体"/>
          <w:w w:val="96"/>
          <w:sz w:val="32"/>
          <w:szCs w:val="32"/>
        </w:rPr>
      </w:pPr>
      <w:r>
        <w:rPr>
          <w:rFonts w:ascii="黑体" w:eastAsia="黑体" w:hAnsi="黑体" w:cs="黑体" w:hint="eastAsia"/>
          <w:w w:val="96"/>
          <w:sz w:val="32"/>
          <w:szCs w:val="32"/>
        </w:rPr>
        <w:t xml:space="preserve">    九、政府性基金预算财政拨款“三公”经费支出决算</w:t>
      </w:r>
    </w:p>
    <w:p w:rsidR="008B47D1" w:rsidRDefault="002F4519">
      <w:pPr>
        <w:rPr>
          <w:rFonts w:ascii="黑体" w:eastAsia="黑体" w:hAnsi="黑体" w:cs="黑体"/>
          <w:sz w:val="32"/>
          <w:szCs w:val="32"/>
        </w:rPr>
      </w:pPr>
      <w:r>
        <w:rPr>
          <w:rFonts w:ascii="黑体" w:eastAsia="黑体" w:hAnsi="黑体" w:cs="黑体" w:hint="eastAsia"/>
          <w:w w:val="96"/>
          <w:sz w:val="32"/>
          <w:szCs w:val="32"/>
        </w:rPr>
        <w:t xml:space="preserve">          公开表</w:t>
      </w:r>
      <w:r>
        <w:rPr>
          <w:rFonts w:ascii="黑体" w:eastAsia="黑体" w:hAnsi="黑体" w:cs="黑体" w:hint="eastAsia"/>
          <w:sz w:val="32"/>
          <w:szCs w:val="32"/>
        </w:rPr>
        <w:t>（见正文附件）。</w:t>
      </w:r>
    </w:p>
    <w:p w:rsidR="008B47D1" w:rsidRDefault="002F4519">
      <w:pPr>
        <w:ind w:firstLineChars="200" w:firstLine="640"/>
        <w:rPr>
          <w:rFonts w:ascii="楷体" w:eastAsia="楷体" w:hAnsi="楷体" w:cs="楷体"/>
          <w:sz w:val="32"/>
          <w:szCs w:val="32"/>
        </w:rPr>
      </w:pPr>
      <w:r>
        <w:rPr>
          <w:rFonts w:ascii="黑体" w:eastAsia="黑体" w:hAnsi="黑体" w:cs="黑体" w:hint="eastAsia"/>
          <w:sz w:val="32"/>
          <w:szCs w:val="32"/>
        </w:rPr>
        <w:t>十、资产负债决算公开简表（见正文附件）。</w:t>
      </w:r>
    </w:p>
    <w:p w:rsidR="008B47D1" w:rsidRDefault="008B47D1">
      <w:pPr>
        <w:ind w:firstLineChars="200" w:firstLine="640"/>
        <w:rPr>
          <w:rFonts w:ascii="楷体" w:eastAsia="楷体" w:hAnsi="楷体" w:cs="楷体"/>
          <w:sz w:val="32"/>
          <w:szCs w:val="32"/>
        </w:rPr>
      </w:pPr>
    </w:p>
    <w:p w:rsidR="008B47D1" w:rsidRDefault="002F4519">
      <w:pPr>
        <w:jc w:val="center"/>
        <w:rPr>
          <w:rFonts w:ascii="黑体" w:eastAsia="黑体" w:hAnsi="ˎ̥"/>
          <w:sz w:val="32"/>
          <w:szCs w:val="32"/>
        </w:rPr>
      </w:pPr>
      <w:bookmarkStart w:id="72" w:name="_Toc29683_WPSOffice_Level1"/>
      <w:bookmarkStart w:id="73" w:name="_Toc16686_WPSOffice_Level1"/>
      <w:bookmarkStart w:id="74" w:name="_Toc28629_WPSOffice_Level1"/>
      <w:bookmarkStart w:id="75" w:name="_Toc4402_WPSOffice_Level1"/>
      <w:bookmarkStart w:id="76" w:name="_Toc31264_WPSOffice_Level1"/>
      <w:bookmarkStart w:id="77" w:name="_Toc27590_WPSOffice_Level1"/>
      <w:r>
        <w:rPr>
          <w:rFonts w:ascii="黑体" w:eastAsia="黑体" w:hAnsi="ˎ̥" w:hint="eastAsia"/>
          <w:sz w:val="32"/>
          <w:szCs w:val="32"/>
        </w:rPr>
        <w:lastRenderedPageBreak/>
        <w:t xml:space="preserve">第三部分  </w:t>
      </w:r>
      <w:r w:rsidR="00493DD9">
        <w:rPr>
          <w:rFonts w:ascii="黑体" w:eastAsia="黑体" w:hAnsi="ˎ̥" w:hint="eastAsia"/>
          <w:sz w:val="32"/>
          <w:szCs w:val="32"/>
        </w:rPr>
        <w:t>海南省海口市人民检察院</w:t>
      </w:r>
      <w:r>
        <w:rPr>
          <w:rFonts w:ascii="黑体" w:eastAsia="黑体" w:hAnsi="ˎ̥" w:hint="eastAsia"/>
          <w:sz w:val="32"/>
          <w:szCs w:val="32"/>
        </w:rPr>
        <w:t>2018年度部门决算情况说明</w:t>
      </w:r>
      <w:bookmarkEnd w:id="72"/>
      <w:bookmarkEnd w:id="73"/>
      <w:bookmarkEnd w:id="74"/>
      <w:bookmarkEnd w:id="75"/>
      <w:bookmarkEnd w:id="76"/>
      <w:bookmarkEnd w:id="77"/>
    </w:p>
    <w:p w:rsidR="008B47D1" w:rsidRDefault="008B47D1">
      <w:pPr>
        <w:jc w:val="center"/>
        <w:rPr>
          <w:rFonts w:ascii="黑体" w:eastAsia="黑体" w:hAnsi="ˎ̥"/>
          <w:sz w:val="32"/>
          <w:szCs w:val="32"/>
        </w:rPr>
      </w:pPr>
    </w:p>
    <w:p w:rsidR="008B47D1" w:rsidRDefault="002F4519">
      <w:pPr>
        <w:ind w:firstLineChars="200" w:firstLine="640"/>
        <w:rPr>
          <w:rFonts w:ascii="仿宋_GB2312" w:eastAsia="仿宋_GB2312" w:hAnsi="ˎ̥"/>
          <w:sz w:val="32"/>
          <w:szCs w:val="32"/>
        </w:rPr>
      </w:pPr>
      <w:r>
        <w:rPr>
          <w:rFonts w:ascii="黑体" w:eastAsia="黑体" w:hAnsi="黑体" w:cs="黑体" w:hint="eastAsia"/>
          <w:bCs/>
          <w:sz w:val="32"/>
          <w:szCs w:val="32"/>
        </w:rPr>
        <w:t>一、收入支出决算总体情况说明</w:t>
      </w:r>
      <w:r>
        <w:rPr>
          <w:rFonts w:ascii="黑体" w:eastAsia="黑体" w:hAnsi="黑体" w:cs="黑体" w:hint="eastAsia"/>
          <w:bCs/>
          <w:sz w:val="32"/>
          <w:szCs w:val="32"/>
        </w:rPr>
        <w:br/>
      </w:r>
      <w:r>
        <w:rPr>
          <w:rFonts w:ascii="楷体_GB2312" w:eastAsia="楷体_GB2312" w:hAnsi="ˎ̥" w:hint="eastAsia"/>
          <w:sz w:val="32"/>
          <w:szCs w:val="32"/>
        </w:rPr>
        <w:t xml:space="preserve">    </w:t>
      </w:r>
      <w:r>
        <w:rPr>
          <w:rFonts w:ascii="仿宋_GB2312" w:eastAsia="仿宋_GB2312" w:hAnsi="ˎ̥" w:hint="eastAsia"/>
          <w:sz w:val="32"/>
          <w:szCs w:val="32"/>
        </w:rPr>
        <w:t>2</w:t>
      </w:r>
      <w:r w:rsidRPr="00DA36D9">
        <w:rPr>
          <w:rFonts w:ascii="仿宋_GB2312" w:eastAsia="仿宋_GB2312" w:hAnsi="ˎ̥" w:hint="eastAsia"/>
          <w:sz w:val="32"/>
          <w:szCs w:val="32"/>
        </w:rPr>
        <w:t>018年度收入总计6637.74万元，支出6661.62万元，与2017年度相比，收入增加95.10万元，支出减少87.61万元，本年度收支情况大致与去年持平，收支变动情况不大。年初结转结余3052.90万元，主要是检察</w:t>
      </w:r>
      <w:proofErr w:type="gramStart"/>
      <w:r w:rsidRPr="00DA36D9">
        <w:rPr>
          <w:rFonts w:ascii="仿宋_GB2312" w:eastAsia="仿宋_GB2312" w:hAnsi="ˎ̥" w:hint="eastAsia"/>
          <w:sz w:val="32"/>
          <w:szCs w:val="32"/>
        </w:rPr>
        <w:t>院本级</w:t>
      </w:r>
      <w:proofErr w:type="gramEnd"/>
      <w:r w:rsidRPr="00DA36D9">
        <w:rPr>
          <w:rFonts w:ascii="仿宋_GB2312" w:eastAsia="仿宋_GB2312" w:hAnsi="ˎ̥" w:hint="eastAsia"/>
          <w:sz w:val="32"/>
          <w:szCs w:val="32"/>
        </w:rPr>
        <w:t>历年结余项目资金，较2017年度年初决算数减少259.28万元，下降7.83%，主要原因是本年大力度清理历年结余资金，政法转移支付项目支出进度较好。年末结转结余3024.65万元，主要是“两房建设”项目资金，该项目尚未竣工。</w:t>
      </w:r>
    </w:p>
    <w:p w:rsidR="008B47D1" w:rsidRDefault="002F4519">
      <w:pPr>
        <w:rPr>
          <w:rFonts w:ascii="仿宋_GB2312" w:eastAsia="仿宋_GB2312" w:hAnsi="ˎ̥"/>
          <w:sz w:val="32"/>
          <w:szCs w:val="32"/>
        </w:rPr>
      </w:pPr>
      <w:r>
        <w:rPr>
          <w:rFonts w:ascii="仿宋_GB2312" w:eastAsia="仿宋_GB2312" w:hAnsi="ˎ̥" w:hint="eastAsia"/>
          <w:sz w:val="32"/>
          <w:szCs w:val="32"/>
        </w:rPr>
        <w:t xml:space="preserve">  </w:t>
      </w:r>
      <w:r>
        <w:rPr>
          <w:rFonts w:ascii="黑体" w:eastAsia="黑体" w:hAnsi="黑体" w:cs="黑体" w:hint="eastAsia"/>
          <w:bCs/>
          <w:sz w:val="32"/>
          <w:szCs w:val="32"/>
        </w:rPr>
        <w:t>二、收入决算情况说明</w:t>
      </w:r>
      <w:r>
        <w:rPr>
          <w:rFonts w:ascii="黑体" w:eastAsia="黑体" w:hAnsi="黑体" w:cs="黑体" w:hint="eastAsia"/>
          <w:bCs/>
          <w:sz w:val="32"/>
          <w:szCs w:val="32"/>
        </w:rPr>
        <w:br/>
      </w:r>
      <w:r>
        <w:rPr>
          <w:rFonts w:ascii="仿宋_GB2312" w:eastAsia="仿宋_GB2312" w:hAnsi="ˎ̥" w:hint="eastAsia"/>
          <w:sz w:val="32"/>
          <w:szCs w:val="32"/>
        </w:rPr>
        <w:t xml:space="preserve">    </w:t>
      </w:r>
      <w:r w:rsidRPr="00DA36D9">
        <w:rPr>
          <w:rFonts w:ascii="仿宋_GB2312" w:eastAsia="仿宋_GB2312" w:hAnsi="ˎ̥" w:hint="eastAsia"/>
          <w:sz w:val="32"/>
          <w:szCs w:val="32"/>
        </w:rPr>
        <w:t>本年收入合计6637.74万元，其中：财政拨款收入6014.79万元，占90.62%；其他收入618.95万元，占9.38%。</w:t>
      </w:r>
    </w:p>
    <w:p w:rsidR="008B47D1" w:rsidRDefault="002F4519">
      <w:pPr>
        <w:ind w:firstLineChars="196" w:firstLine="627"/>
        <w:rPr>
          <w:rFonts w:ascii="黑体" w:eastAsia="黑体" w:hAnsi="黑体" w:cs="黑体"/>
          <w:bCs/>
          <w:sz w:val="32"/>
          <w:szCs w:val="32"/>
        </w:rPr>
      </w:pPr>
      <w:r>
        <w:rPr>
          <w:rFonts w:ascii="黑体" w:eastAsia="黑体" w:hAnsi="黑体" w:cs="黑体" w:hint="eastAsia"/>
          <w:bCs/>
          <w:sz w:val="32"/>
          <w:szCs w:val="32"/>
        </w:rPr>
        <w:t>三、支出决算情况说明</w:t>
      </w:r>
    </w:p>
    <w:p w:rsidR="008B47D1" w:rsidRPr="00DA36D9" w:rsidRDefault="002F4519" w:rsidP="00DA36D9">
      <w:pPr>
        <w:ind w:firstLineChars="200" w:firstLine="640"/>
        <w:rPr>
          <w:rFonts w:ascii="仿宋_GB2312" w:eastAsia="仿宋_GB2312" w:hAnsi="ˎ̥"/>
          <w:sz w:val="32"/>
          <w:szCs w:val="32"/>
        </w:rPr>
      </w:pPr>
      <w:r w:rsidRPr="00DA36D9">
        <w:rPr>
          <w:rFonts w:ascii="仿宋_GB2312" w:eastAsia="仿宋_GB2312" w:hAnsi="ˎ̥" w:hint="eastAsia"/>
          <w:sz w:val="32"/>
          <w:szCs w:val="32"/>
        </w:rPr>
        <w:t>本年支出合计6661.62万元，其中：基本支出4534.45万元，占68.07%；项目支出2126.17万元，占31.93%；。</w:t>
      </w:r>
    </w:p>
    <w:p w:rsidR="008B47D1" w:rsidRDefault="002F4519">
      <w:pPr>
        <w:ind w:firstLineChars="196" w:firstLine="627"/>
        <w:rPr>
          <w:rFonts w:ascii="黑体" w:eastAsia="黑体" w:hAnsi="黑体" w:cs="黑体"/>
          <w:bCs/>
          <w:sz w:val="32"/>
          <w:szCs w:val="32"/>
        </w:rPr>
      </w:pPr>
      <w:r>
        <w:rPr>
          <w:rFonts w:ascii="黑体" w:eastAsia="黑体" w:hAnsi="黑体" w:cs="黑体" w:hint="eastAsia"/>
          <w:bCs/>
          <w:sz w:val="32"/>
          <w:szCs w:val="32"/>
        </w:rPr>
        <w:t>四、财政拨款收入支出决算总体情况说明</w:t>
      </w:r>
    </w:p>
    <w:p w:rsidR="008B47D1" w:rsidRPr="00DA36D9" w:rsidRDefault="002F4519" w:rsidP="00DA36D9">
      <w:pPr>
        <w:ind w:firstLineChars="200" w:firstLine="640"/>
        <w:rPr>
          <w:rFonts w:ascii="仿宋_GB2312" w:eastAsia="仿宋_GB2312" w:hAnsi="ˎ̥"/>
          <w:sz w:val="32"/>
          <w:szCs w:val="32"/>
        </w:rPr>
      </w:pPr>
      <w:r w:rsidRPr="00DA36D9">
        <w:rPr>
          <w:rFonts w:ascii="仿宋_GB2312" w:eastAsia="仿宋_GB2312" w:hAnsi="ˎ̥" w:hint="eastAsia"/>
          <w:sz w:val="32"/>
          <w:szCs w:val="32"/>
        </w:rPr>
        <w:t>2018年度财政拨款收入总计6014.79万元，支出总计6488.79万元。与2017年度相比，财政拨款收入减少151.</w:t>
      </w:r>
      <w:r w:rsidR="006F4D29" w:rsidRPr="00DA36D9">
        <w:rPr>
          <w:rFonts w:ascii="仿宋_GB2312" w:eastAsia="仿宋_GB2312" w:hAnsi="ˎ̥" w:hint="eastAsia"/>
          <w:sz w:val="32"/>
          <w:szCs w:val="32"/>
        </w:rPr>
        <w:t>49</w:t>
      </w:r>
      <w:r w:rsidRPr="00DA36D9">
        <w:rPr>
          <w:rFonts w:ascii="仿宋_GB2312" w:eastAsia="仿宋_GB2312" w:hAnsi="ˎ̥" w:hint="eastAsia"/>
          <w:sz w:val="32"/>
          <w:szCs w:val="32"/>
        </w:rPr>
        <w:t>万元，下降2.</w:t>
      </w:r>
      <w:r w:rsidR="006F4D29" w:rsidRPr="00DA36D9">
        <w:rPr>
          <w:rFonts w:ascii="仿宋_GB2312" w:eastAsia="仿宋_GB2312" w:hAnsi="ˎ̥" w:hint="eastAsia"/>
          <w:sz w:val="32"/>
          <w:szCs w:val="32"/>
        </w:rPr>
        <w:t>46</w:t>
      </w:r>
      <w:r w:rsidRPr="00DA36D9">
        <w:rPr>
          <w:rFonts w:ascii="仿宋_GB2312" w:eastAsia="仿宋_GB2312" w:hAnsi="ˎ̥" w:hint="eastAsia"/>
          <w:sz w:val="32"/>
          <w:szCs w:val="32"/>
        </w:rPr>
        <w:t>%，支出减少151.87万元。主要原因：本年</w:t>
      </w:r>
      <w:r w:rsidRPr="00DA36D9">
        <w:rPr>
          <w:rFonts w:ascii="仿宋_GB2312" w:eastAsia="仿宋_GB2312" w:hAnsi="ˎ̥" w:hint="eastAsia"/>
          <w:sz w:val="32"/>
          <w:szCs w:val="32"/>
        </w:rPr>
        <w:lastRenderedPageBreak/>
        <w:t>部门预算拨款减少，财政拨款支出相应减少。</w:t>
      </w:r>
    </w:p>
    <w:p w:rsidR="008B47D1" w:rsidRPr="00DA36D9" w:rsidRDefault="002F4519" w:rsidP="00DA36D9">
      <w:pPr>
        <w:ind w:firstLineChars="200" w:firstLine="640"/>
        <w:rPr>
          <w:rFonts w:ascii="仿宋_GB2312" w:eastAsia="仿宋_GB2312" w:hAnsi="Arial" w:cs="Arial"/>
          <w:sz w:val="30"/>
          <w:szCs w:val="30"/>
        </w:rPr>
      </w:pPr>
      <w:r w:rsidRPr="00DA36D9">
        <w:rPr>
          <w:rFonts w:ascii="仿宋_GB2312" w:eastAsia="仿宋_GB2312" w:hAnsi="ˎ̥" w:hint="eastAsia"/>
          <w:sz w:val="32"/>
          <w:szCs w:val="32"/>
        </w:rPr>
        <w:t>财政拨款年初结转结余2697.25万元，主要是“两房建设”项目资金，较2017年度年初决算数减少526.68万元，下降16.34%，主要原因是伴随司法体制改革的深化，司法体制改革经费支出进度加快。</w:t>
      </w:r>
    </w:p>
    <w:p w:rsidR="008B47D1" w:rsidRDefault="002F4519" w:rsidP="00DA36D9">
      <w:pPr>
        <w:ind w:firstLineChars="200" w:firstLine="640"/>
        <w:rPr>
          <w:rFonts w:ascii="仿宋_GB2312" w:eastAsia="仿宋_GB2312" w:hAnsi="ˎ̥"/>
          <w:sz w:val="32"/>
          <w:szCs w:val="32"/>
        </w:rPr>
      </w:pPr>
      <w:r w:rsidRPr="00DA36D9">
        <w:rPr>
          <w:rFonts w:ascii="仿宋_GB2312" w:eastAsia="仿宋_GB2312" w:hAnsi="ˎ̥" w:hint="eastAsia"/>
          <w:sz w:val="32"/>
          <w:szCs w:val="32"/>
        </w:rPr>
        <w:t>财政拨款年末结转结余2223.25万元，主要是“两房建设”、司法体制改革业务装备款，较2017</w:t>
      </w:r>
      <w:r w:rsidR="006F37BD" w:rsidRPr="00DA36D9">
        <w:rPr>
          <w:rFonts w:ascii="仿宋_GB2312" w:eastAsia="仿宋_GB2312" w:hAnsi="ˎ̥" w:hint="eastAsia"/>
          <w:sz w:val="32"/>
          <w:szCs w:val="32"/>
        </w:rPr>
        <w:t>年度年</w:t>
      </w:r>
      <w:proofErr w:type="gramStart"/>
      <w:r w:rsidR="006F37BD" w:rsidRPr="00DA36D9">
        <w:rPr>
          <w:rFonts w:ascii="仿宋_GB2312" w:eastAsia="仿宋_GB2312" w:hAnsi="ˎ̥" w:hint="eastAsia"/>
          <w:sz w:val="32"/>
          <w:szCs w:val="32"/>
        </w:rPr>
        <w:t>末决</w:t>
      </w:r>
      <w:proofErr w:type="gramEnd"/>
      <w:r w:rsidR="006F37BD" w:rsidRPr="00DA36D9">
        <w:rPr>
          <w:rFonts w:ascii="仿宋_GB2312" w:eastAsia="仿宋_GB2312" w:hAnsi="ˎ̥" w:hint="eastAsia"/>
          <w:sz w:val="32"/>
          <w:szCs w:val="32"/>
        </w:rPr>
        <w:t>算数</w:t>
      </w:r>
      <w:r w:rsidRPr="00DA36D9">
        <w:rPr>
          <w:rFonts w:ascii="仿宋_GB2312" w:eastAsia="仿宋_GB2312" w:hAnsi="ˎ̥" w:hint="eastAsia"/>
          <w:sz w:val="32"/>
          <w:szCs w:val="32"/>
        </w:rPr>
        <w:t>减少526.29万元，下降19.14%，</w:t>
      </w:r>
      <w:r w:rsidR="006F4D29" w:rsidRPr="00DA36D9">
        <w:rPr>
          <w:rFonts w:ascii="仿宋_GB2312" w:eastAsia="仿宋_GB2312" w:hAnsi="ˎ̥" w:hint="eastAsia"/>
          <w:sz w:val="32"/>
          <w:szCs w:val="32"/>
        </w:rPr>
        <w:t>结余资金由多个项目构成，主要有司法体制装备费、“两房建设”等项目</w:t>
      </w:r>
      <w:r w:rsidR="006F4D29">
        <w:rPr>
          <w:rFonts w:ascii="仿宋_GB2312" w:eastAsia="仿宋_GB2312" w:hAnsi="ˎ̥"/>
          <w:sz w:val="32"/>
          <w:szCs w:val="32"/>
        </w:rPr>
        <w:t xml:space="preserve"> </w:t>
      </w:r>
    </w:p>
    <w:p w:rsidR="008B47D1" w:rsidRDefault="002F4519">
      <w:pPr>
        <w:ind w:firstLineChars="196" w:firstLine="627"/>
        <w:rPr>
          <w:rFonts w:ascii="黑体" w:eastAsia="黑体" w:hAnsi="黑体" w:cs="黑体"/>
          <w:bCs/>
          <w:sz w:val="32"/>
          <w:szCs w:val="32"/>
        </w:rPr>
      </w:pPr>
      <w:r>
        <w:rPr>
          <w:rFonts w:ascii="黑体" w:eastAsia="黑体" w:hAnsi="黑体" w:cs="黑体" w:hint="eastAsia"/>
          <w:bCs/>
          <w:sz w:val="32"/>
          <w:szCs w:val="32"/>
        </w:rPr>
        <w:t>五、一般公共预算财政拨款支出决算情况说明</w:t>
      </w:r>
    </w:p>
    <w:p w:rsidR="008B47D1" w:rsidRPr="00562860" w:rsidRDefault="002F4519" w:rsidP="00562860">
      <w:pPr>
        <w:ind w:firstLineChars="200" w:firstLine="643"/>
        <w:rPr>
          <w:rFonts w:ascii="楷体" w:eastAsia="楷体" w:hAnsi="楷体" w:cs="楷体"/>
          <w:b/>
          <w:sz w:val="32"/>
          <w:szCs w:val="32"/>
        </w:rPr>
      </w:pPr>
      <w:bookmarkStart w:id="78" w:name="_Toc13694_WPSOffice_Level2"/>
      <w:bookmarkStart w:id="79" w:name="_Toc17398_WPSOffice_Level2"/>
      <w:bookmarkStart w:id="80" w:name="_Toc19665_WPSOffice_Level2"/>
      <w:bookmarkStart w:id="81" w:name="_Toc23005_WPSOffice_Level2"/>
      <w:bookmarkStart w:id="82" w:name="_Toc9989_WPSOffice_Level2"/>
      <w:bookmarkStart w:id="83" w:name="_Toc21737_WPSOffice_Level2"/>
      <w:r w:rsidRPr="00562860">
        <w:rPr>
          <w:rFonts w:ascii="楷体" w:eastAsia="楷体" w:hAnsi="楷体" w:cs="楷体" w:hint="eastAsia"/>
          <w:b/>
          <w:sz w:val="32"/>
          <w:szCs w:val="32"/>
        </w:rPr>
        <w:t>（一）一般公共预算财政拨款支出决算总体情况</w:t>
      </w:r>
      <w:bookmarkEnd w:id="78"/>
      <w:bookmarkEnd w:id="79"/>
      <w:r w:rsidRPr="00562860">
        <w:rPr>
          <w:rFonts w:ascii="楷体" w:eastAsia="楷体" w:hAnsi="楷体" w:cs="楷体" w:hint="eastAsia"/>
          <w:b/>
          <w:sz w:val="32"/>
          <w:szCs w:val="32"/>
        </w:rPr>
        <w:t>。</w:t>
      </w:r>
      <w:bookmarkEnd w:id="80"/>
      <w:bookmarkEnd w:id="81"/>
      <w:bookmarkEnd w:id="82"/>
      <w:bookmarkEnd w:id="83"/>
    </w:p>
    <w:p w:rsidR="008B47D1" w:rsidRPr="00DA36D9" w:rsidRDefault="002F4519" w:rsidP="00DA36D9">
      <w:pPr>
        <w:ind w:firstLineChars="200" w:firstLine="640"/>
        <w:rPr>
          <w:rFonts w:ascii="仿宋_GB2312" w:eastAsia="仿宋_GB2312" w:hAnsi="ˎ̥"/>
          <w:sz w:val="32"/>
          <w:szCs w:val="32"/>
        </w:rPr>
      </w:pPr>
      <w:r w:rsidRPr="00DA36D9">
        <w:rPr>
          <w:rFonts w:ascii="仿宋_GB2312" w:eastAsia="仿宋_GB2312" w:hAnsi="ˎ̥" w:hint="eastAsia"/>
          <w:sz w:val="32"/>
          <w:szCs w:val="32"/>
        </w:rPr>
        <w:t>2018年度一般公共预算财政拨款支出6488.79万元，占本年支出合计的97.41%。与2017年度相比，财政拨款支出减少151.87万元，下降2.29%，支出减少的原因是本年部门预算资金略有削减。</w:t>
      </w:r>
    </w:p>
    <w:p w:rsidR="008B47D1" w:rsidRPr="00562860" w:rsidRDefault="002F4519" w:rsidP="00562860">
      <w:pPr>
        <w:ind w:firstLineChars="200" w:firstLine="643"/>
        <w:rPr>
          <w:rFonts w:ascii="楷体" w:eastAsia="楷体" w:hAnsi="楷体" w:cs="楷体"/>
          <w:b/>
          <w:sz w:val="32"/>
          <w:szCs w:val="32"/>
        </w:rPr>
      </w:pPr>
      <w:bookmarkStart w:id="84" w:name="_Toc18793_WPSOffice_Level2"/>
      <w:bookmarkStart w:id="85" w:name="_Toc2711_WPSOffice_Level2"/>
      <w:bookmarkStart w:id="86" w:name="_Toc19535_WPSOffice_Level2"/>
      <w:bookmarkStart w:id="87" w:name="_Toc19075_WPSOffice_Level2"/>
      <w:bookmarkStart w:id="88" w:name="_Toc23864_WPSOffice_Level2"/>
      <w:bookmarkStart w:id="89" w:name="_Toc27767_WPSOffice_Level2"/>
      <w:r w:rsidRPr="00562860">
        <w:rPr>
          <w:rFonts w:ascii="楷体" w:eastAsia="楷体" w:hAnsi="楷体" w:cs="楷体" w:hint="eastAsia"/>
          <w:b/>
          <w:sz w:val="32"/>
          <w:szCs w:val="32"/>
        </w:rPr>
        <w:t>（二）财政拨款支出决算结构情况</w:t>
      </w:r>
      <w:bookmarkEnd w:id="84"/>
      <w:bookmarkEnd w:id="85"/>
      <w:r w:rsidRPr="00562860">
        <w:rPr>
          <w:rFonts w:ascii="楷体" w:eastAsia="楷体" w:hAnsi="楷体" w:cs="楷体" w:hint="eastAsia"/>
          <w:b/>
          <w:sz w:val="32"/>
          <w:szCs w:val="32"/>
        </w:rPr>
        <w:t>。</w:t>
      </w:r>
      <w:bookmarkEnd w:id="86"/>
      <w:bookmarkEnd w:id="87"/>
      <w:bookmarkEnd w:id="88"/>
      <w:bookmarkEnd w:id="89"/>
    </w:p>
    <w:p w:rsidR="008B47D1" w:rsidRDefault="002F4519">
      <w:pPr>
        <w:ind w:firstLineChars="200" w:firstLine="640"/>
        <w:rPr>
          <w:rFonts w:ascii="仿宋_GB2312" w:eastAsia="仿宋_GB2312" w:hAnsi="ˎ̥"/>
          <w:sz w:val="32"/>
          <w:szCs w:val="32"/>
        </w:rPr>
      </w:pPr>
      <w:r>
        <w:rPr>
          <w:rFonts w:ascii="仿宋_GB2312" w:eastAsia="仿宋_GB2312" w:hAnsi="ˎ̥" w:hint="eastAsia"/>
          <w:sz w:val="32"/>
          <w:szCs w:val="32"/>
        </w:rPr>
        <w:t>2018年度一般公共预算财政拨款支出6488.79万元，主要用于以下方面：</w:t>
      </w:r>
      <w:r>
        <w:rPr>
          <w:rFonts w:ascii="仿宋_GB2312" w:eastAsia="仿宋_GB2312" w:hAnsi="ˎ̥" w:hint="eastAsia"/>
          <w:b/>
          <w:sz w:val="32"/>
          <w:szCs w:val="32"/>
        </w:rPr>
        <w:t>一般公共服务（类）</w:t>
      </w:r>
      <w:r>
        <w:rPr>
          <w:rFonts w:ascii="仿宋_GB2312" w:eastAsia="仿宋_GB2312" w:hAnsi="ˎ̥" w:hint="eastAsia"/>
          <w:sz w:val="32"/>
          <w:szCs w:val="32"/>
        </w:rPr>
        <w:t>支出5545.08万元，占85.46%；</w:t>
      </w:r>
      <w:r>
        <w:rPr>
          <w:rFonts w:ascii="仿宋_GB2312" w:eastAsia="仿宋_GB2312" w:hAnsi="ˎ̥" w:hint="eastAsia"/>
          <w:b/>
          <w:sz w:val="32"/>
          <w:szCs w:val="32"/>
        </w:rPr>
        <w:t>社会保障和就业（类）</w:t>
      </w:r>
      <w:r>
        <w:rPr>
          <w:rFonts w:ascii="仿宋_GB2312" w:eastAsia="仿宋_GB2312" w:hAnsi="ˎ̥" w:hint="eastAsia"/>
          <w:sz w:val="32"/>
          <w:szCs w:val="32"/>
        </w:rPr>
        <w:t>支出348.34万元，占5.37%；</w:t>
      </w:r>
      <w:r>
        <w:rPr>
          <w:rFonts w:ascii="仿宋_GB2312" w:eastAsia="仿宋_GB2312" w:hAnsi="ˎ̥" w:hint="eastAsia"/>
          <w:b/>
          <w:bCs/>
          <w:sz w:val="32"/>
          <w:szCs w:val="32"/>
        </w:rPr>
        <w:t>医疗卫生与计划生育</w:t>
      </w:r>
      <w:r>
        <w:rPr>
          <w:rFonts w:ascii="仿宋_GB2312" w:eastAsia="仿宋_GB2312" w:hAnsi="ˎ̥" w:hint="eastAsia"/>
          <w:sz w:val="32"/>
          <w:szCs w:val="32"/>
        </w:rPr>
        <w:t>支出297.25万元，占5.36%；</w:t>
      </w:r>
      <w:r>
        <w:rPr>
          <w:rFonts w:ascii="仿宋_GB2312" w:eastAsia="仿宋_GB2312" w:hAnsi="ˎ̥" w:hint="eastAsia"/>
          <w:b/>
          <w:bCs/>
          <w:sz w:val="32"/>
          <w:szCs w:val="32"/>
        </w:rPr>
        <w:t>住房保障（类）</w:t>
      </w:r>
      <w:r>
        <w:rPr>
          <w:rFonts w:ascii="仿宋_GB2312" w:eastAsia="仿宋_GB2312" w:hAnsi="ˎ̥" w:hint="eastAsia"/>
          <w:sz w:val="32"/>
          <w:szCs w:val="32"/>
        </w:rPr>
        <w:t>支出298.11万元，占4.59%。</w:t>
      </w:r>
    </w:p>
    <w:p w:rsidR="008B47D1" w:rsidRPr="00562860" w:rsidRDefault="002F4519" w:rsidP="00562860">
      <w:pPr>
        <w:ind w:firstLineChars="200" w:firstLine="643"/>
        <w:rPr>
          <w:rFonts w:ascii="楷体" w:eastAsia="楷体" w:hAnsi="楷体" w:cs="楷体"/>
          <w:b/>
          <w:sz w:val="32"/>
          <w:szCs w:val="32"/>
        </w:rPr>
      </w:pPr>
      <w:bookmarkStart w:id="90" w:name="_Toc29364_WPSOffice_Level2"/>
      <w:bookmarkStart w:id="91" w:name="_Toc15415_WPSOffice_Level2"/>
      <w:bookmarkStart w:id="92" w:name="_Toc25136_WPSOffice_Level2"/>
      <w:bookmarkStart w:id="93" w:name="_Toc21701_WPSOffice_Level2"/>
      <w:bookmarkStart w:id="94" w:name="_Toc22318_WPSOffice_Level2"/>
      <w:bookmarkStart w:id="95" w:name="_Toc9502_WPSOffice_Level2"/>
      <w:r w:rsidRPr="00562860">
        <w:rPr>
          <w:rFonts w:ascii="楷体" w:eastAsia="楷体" w:hAnsi="楷体" w:cs="楷体" w:hint="eastAsia"/>
          <w:b/>
          <w:sz w:val="32"/>
          <w:szCs w:val="32"/>
        </w:rPr>
        <w:t>（三）财政拨款支出决算具体情况。</w:t>
      </w:r>
      <w:bookmarkEnd w:id="90"/>
      <w:bookmarkEnd w:id="91"/>
      <w:bookmarkEnd w:id="92"/>
      <w:bookmarkEnd w:id="93"/>
      <w:bookmarkEnd w:id="94"/>
      <w:bookmarkEnd w:id="95"/>
    </w:p>
    <w:p w:rsidR="008B47D1" w:rsidRPr="00DA36D9" w:rsidRDefault="002F4519" w:rsidP="00DA36D9">
      <w:pPr>
        <w:ind w:firstLineChars="200" w:firstLine="640"/>
        <w:rPr>
          <w:rFonts w:ascii="仿宋_GB2312" w:eastAsia="仿宋_GB2312" w:hAnsi="ˎ̥"/>
          <w:sz w:val="32"/>
          <w:szCs w:val="32"/>
        </w:rPr>
      </w:pPr>
      <w:r w:rsidRPr="00DA36D9">
        <w:rPr>
          <w:rFonts w:ascii="仿宋_GB2312" w:eastAsia="仿宋_GB2312" w:hAnsi="ˎ̥" w:hint="eastAsia"/>
          <w:sz w:val="32"/>
          <w:szCs w:val="32"/>
        </w:rPr>
        <w:lastRenderedPageBreak/>
        <w:t>2018年度财政拨款支出年初预算为5003.38万元，支出决算为6488.78万元，完成年初预算的129.69%。</w:t>
      </w:r>
    </w:p>
    <w:p w:rsidR="008B47D1" w:rsidRPr="00562860" w:rsidRDefault="002F4519">
      <w:pPr>
        <w:ind w:firstLineChars="200" w:firstLine="643"/>
        <w:rPr>
          <w:rFonts w:ascii="楷体" w:eastAsia="楷体" w:hAnsi="楷体" w:cs="楷体"/>
          <w:b/>
          <w:sz w:val="32"/>
          <w:szCs w:val="32"/>
        </w:rPr>
      </w:pPr>
      <w:r w:rsidRPr="00562860">
        <w:rPr>
          <w:rFonts w:ascii="楷体" w:eastAsia="楷体" w:hAnsi="楷体" w:cs="楷体" w:hint="eastAsia"/>
          <w:b/>
          <w:sz w:val="32"/>
          <w:szCs w:val="32"/>
        </w:rPr>
        <w:t>1.公共安全类支出。</w:t>
      </w:r>
    </w:p>
    <w:p w:rsidR="008B47D1" w:rsidRDefault="002F4519">
      <w:pPr>
        <w:ind w:firstLineChars="200" w:firstLine="640"/>
        <w:rPr>
          <w:rFonts w:ascii="仿宋_GB2312" w:eastAsia="仿宋_GB2312" w:hAnsi="ˎ̥"/>
          <w:sz w:val="32"/>
          <w:szCs w:val="32"/>
        </w:rPr>
      </w:pPr>
      <w:r>
        <w:rPr>
          <w:rFonts w:ascii="仿宋_GB2312" w:eastAsia="仿宋_GB2312" w:hAnsi="ˎ̥" w:hint="eastAsia"/>
          <w:sz w:val="32"/>
          <w:szCs w:val="32"/>
        </w:rPr>
        <w:t>年初预算为4140.76万元，支出决算为5545.08万元，完成年初预算的133.91%。决算数大于（小于）预算数的主要原因是</w:t>
      </w:r>
      <w:r>
        <w:rPr>
          <w:rFonts w:ascii="仿宋_GB2312" w:eastAsia="仿宋_GB2312" w:hAnsi="仿宋" w:cs="仿宋" w:hint="eastAsia"/>
          <w:kern w:val="0"/>
          <w:sz w:val="32"/>
          <w:szCs w:val="32"/>
        </w:rPr>
        <w:t>年中追加了公务交通补贴、住房物业管理补贴、通讯补贴、检察绩效等工资指标</w:t>
      </w:r>
      <w:r>
        <w:rPr>
          <w:rFonts w:ascii="仿宋_GB2312" w:eastAsia="仿宋_GB2312" w:hAnsi="ˎ̥" w:hint="eastAsia"/>
          <w:sz w:val="32"/>
          <w:szCs w:val="32"/>
        </w:rPr>
        <w:t>。</w:t>
      </w:r>
    </w:p>
    <w:p w:rsidR="008B47D1" w:rsidRDefault="002F4519">
      <w:pPr>
        <w:widowControl/>
        <w:spacing w:before="150" w:after="150"/>
        <w:ind w:left="150" w:right="150"/>
        <w:jc w:val="left"/>
        <w:rPr>
          <w:rFonts w:ascii="仿宋_GB2312" w:eastAsia="仿宋_GB2312" w:hAnsi="仿宋" w:cs="仿宋"/>
          <w:b/>
          <w:bCs/>
          <w:color w:val="000000"/>
          <w:kern w:val="0"/>
          <w:sz w:val="32"/>
          <w:szCs w:val="32"/>
        </w:rPr>
      </w:pPr>
      <w:r>
        <w:rPr>
          <w:rFonts w:ascii="仿宋_GB2312" w:eastAsia="仿宋_GB2312" w:hAnsi="ˎ̥" w:hint="eastAsia"/>
          <w:b/>
          <w:bCs/>
          <w:sz w:val="32"/>
          <w:szCs w:val="32"/>
        </w:rPr>
        <w:t xml:space="preserve"> </w:t>
      </w:r>
      <w:r w:rsidRPr="00562860">
        <w:rPr>
          <w:rFonts w:ascii="楷体" w:eastAsia="楷体" w:hAnsi="楷体" w:cs="楷体" w:hint="eastAsia"/>
          <w:b/>
          <w:sz w:val="32"/>
          <w:szCs w:val="32"/>
        </w:rPr>
        <w:t xml:space="preserve"> 2.社会保障和就业支出。</w:t>
      </w:r>
    </w:p>
    <w:p w:rsidR="008B47D1" w:rsidRPr="00DA36D9" w:rsidRDefault="002F4519">
      <w:pPr>
        <w:widowControl/>
        <w:spacing w:before="150" w:after="150"/>
        <w:ind w:right="150" w:firstLineChars="200" w:firstLine="640"/>
        <w:jc w:val="left"/>
        <w:rPr>
          <w:rFonts w:ascii="仿宋_GB2312" w:eastAsia="仿宋_GB2312" w:hAnsi="ˎ̥"/>
          <w:sz w:val="32"/>
          <w:szCs w:val="32"/>
        </w:rPr>
      </w:pPr>
      <w:r w:rsidRPr="00DA36D9">
        <w:rPr>
          <w:rFonts w:ascii="仿宋_GB2312" w:eastAsia="仿宋_GB2312" w:hAnsi="ˎ̥" w:hint="eastAsia"/>
          <w:sz w:val="32"/>
          <w:szCs w:val="32"/>
        </w:rPr>
        <w:t>年初预算为312.26万元，支出决算348.34万元，完成年初预算的111.55%。决算数大于预算数的主要原因是因增加招录人员及工资调整，年中追加了人员经费支出。</w:t>
      </w:r>
    </w:p>
    <w:p w:rsidR="008B47D1" w:rsidRPr="00562860" w:rsidRDefault="002F4519">
      <w:pPr>
        <w:ind w:left="640"/>
        <w:rPr>
          <w:rFonts w:ascii="楷体" w:eastAsia="楷体" w:hAnsi="楷体" w:cs="楷体"/>
          <w:b/>
          <w:sz w:val="32"/>
          <w:szCs w:val="32"/>
        </w:rPr>
      </w:pPr>
      <w:r w:rsidRPr="00562860">
        <w:rPr>
          <w:rFonts w:ascii="楷体" w:eastAsia="楷体" w:hAnsi="楷体" w:cs="楷体" w:hint="eastAsia"/>
          <w:b/>
          <w:sz w:val="32"/>
          <w:szCs w:val="32"/>
        </w:rPr>
        <w:t>3.医疗卫生与计划生育支出。</w:t>
      </w:r>
    </w:p>
    <w:p w:rsidR="008B47D1" w:rsidRDefault="002F4519">
      <w:pPr>
        <w:ind w:firstLineChars="200" w:firstLine="64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年初预算为281.19万元，支出决算为297.38万元，完成年初</w:t>
      </w:r>
      <w:r w:rsidRPr="00DA36D9">
        <w:rPr>
          <w:rFonts w:ascii="仿宋_GB2312" w:eastAsia="仿宋_GB2312" w:hAnsi="ˎ̥" w:hint="eastAsia"/>
          <w:sz w:val="32"/>
          <w:szCs w:val="32"/>
        </w:rPr>
        <w:t>预算的105.76%。决算数大于预算数的主要原因是因公务交通补贴、通讯补贴、检察绩效等工资指标列入医疗补助基数，年中追加了人员经费支出。</w:t>
      </w:r>
    </w:p>
    <w:p w:rsidR="008B47D1" w:rsidRPr="00562860" w:rsidRDefault="002F4519">
      <w:pPr>
        <w:widowControl/>
        <w:spacing w:before="150" w:after="150"/>
        <w:ind w:left="780" w:right="150"/>
        <w:jc w:val="left"/>
        <w:rPr>
          <w:rFonts w:ascii="楷体" w:eastAsia="楷体" w:hAnsi="楷体" w:cs="楷体"/>
          <w:b/>
          <w:sz w:val="32"/>
          <w:szCs w:val="32"/>
        </w:rPr>
      </w:pPr>
      <w:r w:rsidRPr="00562860">
        <w:rPr>
          <w:rFonts w:ascii="楷体" w:eastAsia="楷体" w:hAnsi="楷体" w:cs="楷体" w:hint="eastAsia"/>
          <w:b/>
          <w:sz w:val="32"/>
          <w:szCs w:val="32"/>
        </w:rPr>
        <w:t>4.住房保障支出。</w:t>
      </w:r>
    </w:p>
    <w:p w:rsidR="008B47D1" w:rsidRPr="00DA36D9" w:rsidRDefault="002F4519">
      <w:pPr>
        <w:widowControl/>
        <w:spacing w:before="150" w:after="150"/>
        <w:ind w:right="150" w:firstLineChars="200" w:firstLine="640"/>
        <w:jc w:val="left"/>
        <w:rPr>
          <w:rFonts w:ascii="仿宋_GB2312" w:eastAsia="仿宋_GB2312" w:hAnsi="ˎ̥"/>
          <w:sz w:val="32"/>
          <w:szCs w:val="32"/>
        </w:rPr>
      </w:pPr>
      <w:r w:rsidRPr="00DA36D9">
        <w:rPr>
          <w:rFonts w:ascii="仿宋_GB2312" w:eastAsia="仿宋_GB2312" w:hAnsi="ˎ̥" w:hint="eastAsia"/>
          <w:sz w:val="32"/>
          <w:szCs w:val="32"/>
        </w:rPr>
        <w:t>年初预算为269.17万元，支出决算为298.11万元，完成年初预算的110.75%。</w:t>
      </w:r>
    </w:p>
    <w:p w:rsidR="008B47D1" w:rsidRDefault="002F4519">
      <w:pPr>
        <w:ind w:firstLineChars="196" w:firstLine="627"/>
        <w:rPr>
          <w:rFonts w:ascii="黑体" w:eastAsia="黑体" w:hAnsi="黑体" w:cs="黑体"/>
          <w:sz w:val="32"/>
          <w:szCs w:val="32"/>
        </w:rPr>
      </w:pPr>
      <w:r>
        <w:rPr>
          <w:rFonts w:ascii="黑体" w:eastAsia="黑体" w:hAnsi="黑体" w:cs="黑体" w:hint="eastAsia"/>
          <w:bCs/>
          <w:sz w:val="32"/>
          <w:szCs w:val="32"/>
        </w:rPr>
        <w:t>六、一般公共预算财政拨款基本支出决算情况说明。</w:t>
      </w:r>
    </w:p>
    <w:p w:rsidR="008B47D1" w:rsidRDefault="002F4519">
      <w:pPr>
        <w:tabs>
          <w:tab w:val="center" w:pos="4473"/>
        </w:tabs>
        <w:ind w:firstLineChars="200" w:firstLine="640"/>
        <w:rPr>
          <w:rFonts w:ascii="仿宋_GB2312" w:eastAsia="仿宋_GB2312" w:hAnsi="ˎ̥"/>
          <w:sz w:val="32"/>
          <w:szCs w:val="32"/>
        </w:rPr>
      </w:pPr>
      <w:r>
        <w:rPr>
          <w:rFonts w:ascii="仿宋_GB2312" w:eastAsia="仿宋_GB2312" w:hAnsi="ˎ̥" w:hint="eastAsia"/>
          <w:sz w:val="32"/>
          <w:szCs w:val="32"/>
        </w:rPr>
        <w:t>2018年度财政拨款基本支出4535.18万元，其中：人员</w:t>
      </w:r>
      <w:r>
        <w:rPr>
          <w:rFonts w:ascii="仿宋_GB2312" w:eastAsia="仿宋_GB2312" w:hAnsi="ˎ̥" w:hint="eastAsia"/>
          <w:sz w:val="32"/>
          <w:szCs w:val="32"/>
        </w:rPr>
        <w:lastRenderedPageBreak/>
        <w:t>经费3799.07万元，主要包括：基本工资、津贴补贴、奖金、社会保障缴费、伙食费、伙食补助费、绩效工资、其他工资福利支出等、离休费、退休费、退职（役）费、抚恤金、生活补助、救济费、医疗费、助学金、奖励金、生产补贴、住房公积金、提租补贴、购房补贴、其他对个人和家庭的补助支出等。公用经费736.11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其他资本性支出。</w:t>
      </w:r>
    </w:p>
    <w:p w:rsidR="008B47D1" w:rsidRDefault="002F4519">
      <w:pPr>
        <w:tabs>
          <w:tab w:val="center" w:pos="4473"/>
        </w:tabs>
        <w:ind w:firstLineChars="196" w:firstLine="627"/>
        <w:rPr>
          <w:rFonts w:ascii="黑体" w:eastAsia="黑体" w:hAnsi="黑体" w:cs="黑体"/>
          <w:bCs/>
          <w:sz w:val="32"/>
          <w:szCs w:val="32"/>
        </w:rPr>
      </w:pPr>
      <w:r>
        <w:rPr>
          <w:rFonts w:ascii="黑体" w:eastAsia="黑体" w:hAnsi="黑体" w:cs="黑体" w:hint="eastAsia"/>
          <w:bCs/>
          <w:sz w:val="32"/>
          <w:szCs w:val="32"/>
        </w:rPr>
        <w:t>七、政府性基金预算财政拨款收入支出决算情况说明</w:t>
      </w:r>
    </w:p>
    <w:p w:rsidR="008B47D1" w:rsidRDefault="002F4519">
      <w:pPr>
        <w:ind w:firstLineChars="196" w:firstLine="627"/>
        <w:rPr>
          <w:rFonts w:ascii="仿宋_GB2312" w:eastAsia="仿宋_GB2312" w:hAnsi="ˎ̥"/>
          <w:sz w:val="32"/>
          <w:szCs w:val="32"/>
        </w:rPr>
      </w:pPr>
      <w:r>
        <w:rPr>
          <w:rFonts w:ascii="仿宋_GB2312" w:eastAsia="仿宋_GB2312" w:hAnsi="ˎ̥" w:hint="eastAsia"/>
          <w:sz w:val="32"/>
          <w:szCs w:val="32"/>
        </w:rPr>
        <w:t>本部门无政府性基金收入。</w:t>
      </w:r>
    </w:p>
    <w:p w:rsidR="008B47D1" w:rsidRDefault="002F4519">
      <w:pPr>
        <w:ind w:firstLineChars="196" w:firstLine="627"/>
        <w:rPr>
          <w:rFonts w:ascii="仿宋_GB2312" w:eastAsia="楷体_GB2312" w:hAnsi="ˎ̥"/>
          <w:sz w:val="32"/>
          <w:szCs w:val="32"/>
        </w:rPr>
      </w:pPr>
      <w:r>
        <w:rPr>
          <w:rFonts w:ascii="黑体" w:eastAsia="黑体" w:hAnsi="黑体" w:cs="黑体" w:hint="eastAsia"/>
          <w:bCs/>
          <w:sz w:val="32"/>
          <w:szCs w:val="32"/>
        </w:rPr>
        <w:t>八、一般公共预算财政拨款“三公”经费支出决算情况说明</w:t>
      </w:r>
    </w:p>
    <w:p w:rsidR="008B47D1" w:rsidRPr="00562860" w:rsidRDefault="002F4519" w:rsidP="002A3F80">
      <w:pPr>
        <w:ind w:firstLineChars="200" w:firstLine="643"/>
        <w:rPr>
          <w:rFonts w:ascii="楷体" w:eastAsia="楷体" w:hAnsi="楷体" w:cs="楷体"/>
          <w:b/>
          <w:sz w:val="32"/>
          <w:szCs w:val="32"/>
        </w:rPr>
      </w:pPr>
      <w:r w:rsidRPr="00562860">
        <w:rPr>
          <w:rFonts w:ascii="楷体" w:eastAsia="楷体" w:hAnsi="楷体" w:cs="楷体" w:hint="eastAsia"/>
          <w:b/>
          <w:sz w:val="32"/>
          <w:szCs w:val="32"/>
        </w:rPr>
        <w:t>（一）一般公共预算财政拨款“三公”经费支出决算总体情况说明。</w:t>
      </w:r>
    </w:p>
    <w:p w:rsidR="008B47D1" w:rsidRPr="00DA36D9" w:rsidRDefault="002F4519">
      <w:pPr>
        <w:widowControl/>
        <w:spacing w:before="150" w:after="150"/>
        <w:ind w:left="150" w:right="150" w:firstLine="640"/>
        <w:jc w:val="left"/>
        <w:rPr>
          <w:rFonts w:ascii="仿宋_GB2312" w:eastAsia="仿宋_GB2312" w:hAnsi="ˎ̥"/>
          <w:sz w:val="32"/>
          <w:szCs w:val="32"/>
        </w:rPr>
      </w:pPr>
      <w:r>
        <w:rPr>
          <w:rFonts w:ascii="仿宋_GB2312" w:eastAsia="仿宋_GB2312" w:hAnsi="ˎ̥" w:hint="eastAsia"/>
          <w:sz w:val="32"/>
          <w:szCs w:val="32"/>
        </w:rPr>
        <w:t>2018年度一般公共预算财政拨款“三公”经费支出预算为</w:t>
      </w:r>
      <w:r w:rsidR="00FE0C67">
        <w:rPr>
          <w:rFonts w:ascii="仿宋_GB2312" w:eastAsia="仿宋_GB2312" w:hAnsi="ˎ̥" w:hint="eastAsia"/>
          <w:sz w:val="32"/>
          <w:szCs w:val="32"/>
        </w:rPr>
        <w:t>108.25</w:t>
      </w:r>
      <w:r>
        <w:rPr>
          <w:rFonts w:ascii="仿宋_GB2312" w:eastAsia="仿宋_GB2312" w:hAnsi="ˎ̥" w:hint="eastAsia"/>
          <w:sz w:val="32"/>
          <w:szCs w:val="32"/>
        </w:rPr>
        <w:t>万元，支出决算为113.46万元，完成预算的</w:t>
      </w:r>
      <w:r w:rsidR="00FE0C67">
        <w:rPr>
          <w:rFonts w:ascii="仿宋_GB2312" w:eastAsia="仿宋_GB2312" w:hAnsi="ˎ̥" w:hint="eastAsia"/>
          <w:sz w:val="32"/>
          <w:szCs w:val="32"/>
        </w:rPr>
        <w:t>104.81</w:t>
      </w:r>
      <w:r>
        <w:rPr>
          <w:rFonts w:ascii="仿宋_GB2312" w:eastAsia="仿宋_GB2312" w:hAnsi="ˎ̥" w:hint="eastAsia"/>
          <w:sz w:val="32"/>
          <w:szCs w:val="32"/>
        </w:rPr>
        <w:t>%，决算数</w:t>
      </w:r>
      <w:r w:rsidR="00FE0C67">
        <w:rPr>
          <w:rFonts w:ascii="仿宋_GB2312" w:eastAsia="仿宋_GB2312" w:hAnsi="ˎ̥" w:hint="eastAsia"/>
          <w:sz w:val="32"/>
          <w:szCs w:val="32"/>
        </w:rPr>
        <w:t>大</w:t>
      </w:r>
      <w:r>
        <w:rPr>
          <w:rFonts w:ascii="仿宋_GB2312" w:eastAsia="仿宋_GB2312" w:hAnsi="ˎ̥" w:hint="eastAsia"/>
          <w:sz w:val="32"/>
          <w:szCs w:val="32"/>
        </w:rPr>
        <w:t>于预算数的主要原因</w:t>
      </w:r>
      <w:r w:rsidRPr="00DA36D9">
        <w:rPr>
          <w:rFonts w:ascii="仿宋_GB2312" w:eastAsia="仿宋_GB2312" w:hAnsi="ˎ̥" w:hint="eastAsia"/>
          <w:sz w:val="32"/>
          <w:szCs w:val="32"/>
        </w:rPr>
        <w:t>是</w:t>
      </w:r>
      <w:r w:rsidR="00FE0C67" w:rsidRPr="00DA36D9">
        <w:rPr>
          <w:rFonts w:ascii="仿宋_GB2312" w:eastAsia="仿宋_GB2312" w:hAnsi="ˎ̥" w:hint="eastAsia"/>
          <w:sz w:val="32"/>
          <w:szCs w:val="32"/>
        </w:rPr>
        <w:t>检察长本年赴英</w:t>
      </w:r>
      <w:r w:rsidR="00FE0C67" w:rsidRPr="00DA36D9">
        <w:rPr>
          <w:rFonts w:ascii="仿宋_GB2312" w:eastAsia="仿宋_GB2312" w:hAnsi="ˎ̥" w:hint="eastAsia"/>
          <w:sz w:val="32"/>
          <w:szCs w:val="32"/>
        </w:rPr>
        <w:lastRenderedPageBreak/>
        <w:t>国考察学习，耗时久，旅程费用高，造成“三公经费”比</w:t>
      </w:r>
      <w:r w:rsidR="00C27F28" w:rsidRPr="00DA36D9">
        <w:rPr>
          <w:rFonts w:ascii="仿宋_GB2312" w:eastAsia="仿宋_GB2312" w:hAnsi="ˎ̥" w:hint="eastAsia"/>
          <w:sz w:val="32"/>
          <w:szCs w:val="32"/>
        </w:rPr>
        <w:t>去年略有上涨。</w:t>
      </w:r>
    </w:p>
    <w:p w:rsidR="008B47D1" w:rsidRPr="00562860" w:rsidRDefault="002F4519">
      <w:pPr>
        <w:rPr>
          <w:rFonts w:ascii="仿宋_GB2312" w:eastAsia="仿宋_GB2312" w:hAnsi="ˎ̥"/>
          <w:b/>
          <w:bCs/>
          <w:sz w:val="32"/>
          <w:szCs w:val="32"/>
        </w:rPr>
      </w:pPr>
      <w:r>
        <w:rPr>
          <w:rFonts w:ascii="楷体" w:eastAsia="楷体" w:hAnsi="楷体" w:cs="楷体" w:hint="eastAsia"/>
          <w:sz w:val="32"/>
          <w:szCs w:val="32"/>
        </w:rPr>
        <w:t xml:space="preserve">    </w:t>
      </w:r>
      <w:r w:rsidRPr="00562860">
        <w:rPr>
          <w:rFonts w:ascii="楷体" w:eastAsia="楷体" w:hAnsi="楷体" w:cs="楷体" w:hint="eastAsia"/>
          <w:b/>
          <w:sz w:val="32"/>
          <w:szCs w:val="32"/>
        </w:rPr>
        <w:t>（二）一般公共预算财政拨款“三公”经费财政拨款支出决算具体情况说明。</w:t>
      </w:r>
    </w:p>
    <w:p w:rsidR="008B47D1" w:rsidRDefault="002F4519">
      <w:pPr>
        <w:ind w:firstLineChars="200" w:firstLine="640"/>
        <w:rPr>
          <w:rFonts w:ascii="仿宋_GB2312" w:eastAsia="仿宋_GB2312" w:hAnsi="ˎ̥"/>
          <w:sz w:val="32"/>
          <w:szCs w:val="32"/>
        </w:rPr>
      </w:pPr>
      <w:r>
        <w:rPr>
          <w:rFonts w:ascii="仿宋_GB2312" w:eastAsia="仿宋_GB2312" w:hAnsi="ˎ̥" w:hint="eastAsia"/>
          <w:sz w:val="32"/>
          <w:szCs w:val="32"/>
        </w:rPr>
        <w:t>2018年度一般公共预算财政拨款“三公”经费支出决算中，因公出国（境）费支出7.51万元，占6.62%；本年无公务用车购置费；公务用车运行维护费支出105.54万元，占93.02%；公务接待费支出</w:t>
      </w:r>
      <w:r w:rsidR="00582204">
        <w:rPr>
          <w:rFonts w:ascii="仿宋_GB2312" w:eastAsia="仿宋_GB2312" w:hAnsi="ˎ̥" w:hint="eastAsia"/>
          <w:sz w:val="32"/>
          <w:szCs w:val="32"/>
        </w:rPr>
        <w:t>0.4</w:t>
      </w:r>
      <w:r>
        <w:rPr>
          <w:rFonts w:ascii="仿宋_GB2312" w:eastAsia="仿宋_GB2312" w:hAnsi="ˎ̥" w:hint="eastAsia"/>
          <w:sz w:val="32"/>
          <w:szCs w:val="32"/>
        </w:rPr>
        <w:t>1万元，占</w:t>
      </w:r>
      <w:r w:rsidR="00582204">
        <w:rPr>
          <w:rFonts w:ascii="仿宋_GB2312" w:eastAsia="仿宋_GB2312" w:hAnsi="ˎ̥" w:hint="eastAsia"/>
          <w:sz w:val="32"/>
          <w:szCs w:val="32"/>
        </w:rPr>
        <w:t>0.36</w:t>
      </w:r>
      <w:r>
        <w:rPr>
          <w:rFonts w:ascii="仿宋_GB2312" w:eastAsia="仿宋_GB2312" w:hAnsi="ˎ̥" w:hint="eastAsia"/>
          <w:sz w:val="32"/>
          <w:szCs w:val="32"/>
        </w:rPr>
        <w:t>%。具体情况如下：</w:t>
      </w:r>
    </w:p>
    <w:p w:rsidR="008B47D1" w:rsidRDefault="002F4519">
      <w:pPr>
        <w:ind w:firstLineChars="200" w:firstLine="643"/>
        <w:rPr>
          <w:rFonts w:ascii="仿宋_GB2312" w:eastAsia="仿宋_GB2312" w:hAnsi="ˎ̥"/>
          <w:sz w:val="32"/>
          <w:szCs w:val="32"/>
        </w:rPr>
      </w:pPr>
      <w:r>
        <w:rPr>
          <w:rFonts w:ascii="仿宋_GB2312" w:eastAsia="仿宋_GB2312" w:hAnsi="ˎ̥" w:hint="eastAsia"/>
          <w:b/>
          <w:sz w:val="32"/>
          <w:szCs w:val="32"/>
        </w:rPr>
        <w:t>1.因公出国（境）费</w:t>
      </w:r>
      <w:r>
        <w:rPr>
          <w:rFonts w:ascii="仿宋_GB2312" w:eastAsia="仿宋_GB2312" w:hAnsi="ˎ̥" w:hint="eastAsia"/>
          <w:sz w:val="32"/>
          <w:szCs w:val="32"/>
        </w:rPr>
        <w:t>支出7.51万元。全年安排因公出国（境）团组1个，因公出国（境）1人次。开支内容包括：</w:t>
      </w:r>
    </w:p>
    <w:p w:rsidR="008B47D1" w:rsidRPr="00DA36D9" w:rsidRDefault="002F4519">
      <w:pPr>
        <w:widowControl/>
        <w:spacing w:before="150" w:after="150"/>
        <w:ind w:left="150" w:right="150" w:firstLineChars="200" w:firstLine="640"/>
        <w:jc w:val="left"/>
        <w:rPr>
          <w:rFonts w:ascii="仿宋_GB2312" w:eastAsia="仿宋_GB2312" w:hAnsi="ˎ̥"/>
          <w:sz w:val="32"/>
          <w:szCs w:val="32"/>
        </w:rPr>
      </w:pPr>
      <w:r>
        <w:rPr>
          <w:rFonts w:ascii="仿宋_GB2312" w:eastAsia="仿宋_GB2312" w:hAnsi="ˎ̥" w:hint="eastAsia"/>
          <w:sz w:val="32"/>
          <w:szCs w:val="32"/>
        </w:rPr>
        <w:t>因公出国支出7.51万元。主要用于</w:t>
      </w:r>
      <w:r w:rsidRPr="00DA36D9">
        <w:rPr>
          <w:rFonts w:ascii="仿宋_GB2312" w:eastAsia="仿宋_GB2312" w:hAnsi="ˎ̥" w:hint="eastAsia"/>
          <w:sz w:val="32"/>
          <w:szCs w:val="32"/>
        </w:rPr>
        <w:t>开支内容包括：境外费、公杂费、护照签证及服务费、境外人身意外保险、出境检疫、税费、国际往返机票等费用。</w:t>
      </w:r>
    </w:p>
    <w:p w:rsidR="008B47D1" w:rsidRDefault="002F4519">
      <w:pPr>
        <w:widowControl/>
        <w:spacing w:before="150" w:after="150"/>
        <w:ind w:right="150" w:firstLineChars="200" w:firstLine="640"/>
        <w:jc w:val="left"/>
        <w:rPr>
          <w:rFonts w:ascii="仿宋_GB2312" w:eastAsia="仿宋_GB2312" w:hAnsi="仿宋" w:cs="仿宋"/>
          <w:kern w:val="0"/>
          <w:sz w:val="32"/>
          <w:szCs w:val="32"/>
        </w:rPr>
      </w:pPr>
      <w:r>
        <w:rPr>
          <w:rFonts w:ascii="仿宋_GB2312" w:eastAsia="仿宋_GB2312" w:hAnsi="ˎ̥" w:hint="eastAsia"/>
          <w:sz w:val="32"/>
          <w:szCs w:val="32"/>
        </w:rPr>
        <w:t>出国（境）费支出决算比2017年度增加2.56万元，增长51.75%。主要原因是</w:t>
      </w:r>
      <w:r w:rsidRPr="00DA36D9">
        <w:rPr>
          <w:rFonts w:ascii="仿宋_GB2312" w:eastAsia="仿宋_GB2312" w:hAnsi="ˎ̥" w:hint="eastAsia"/>
          <w:sz w:val="32"/>
          <w:szCs w:val="32"/>
        </w:rPr>
        <w:t>是本</w:t>
      </w:r>
      <w:r>
        <w:rPr>
          <w:rFonts w:ascii="仿宋_GB2312" w:eastAsia="仿宋_GB2312" w:hAnsi="仿宋" w:cs="仿宋" w:hint="eastAsia"/>
          <w:kern w:val="0"/>
          <w:sz w:val="32"/>
          <w:szCs w:val="32"/>
        </w:rPr>
        <w:t>年赴英国考察,</w:t>
      </w:r>
      <w:r w:rsidR="00C62FD8">
        <w:rPr>
          <w:rFonts w:ascii="仿宋_GB2312" w:eastAsia="仿宋_GB2312" w:hAnsi="仿宋" w:cs="仿宋" w:hint="eastAsia"/>
          <w:kern w:val="0"/>
          <w:sz w:val="32"/>
          <w:szCs w:val="32"/>
        </w:rPr>
        <w:t>差旅费较</w:t>
      </w:r>
      <w:r>
        <w:rPr>
          <w:rFonts w:ascii="仿宋_GB2312" w:eastAsia="仿宋_GB2312" w:hAnsi="仿宋" w:cs="仿宋" w:hint="eastAsia"/>
          <w:kern w:val="0"/>
          <w:sz w:val="32"/>
          <w:szCs w:val="32"/>
        </w:rPr>
        <w:t>高，行程费用差异影响较大。</w:t>
      </w:r>
    </w:p>
    <w:p w:rsidR="008B47D1" w:rsidRDefault="002F4519">
      <w:pPr>
        <w:ind w:firstLineChars="200" w:firstLine="643"/>
        <w:rPr>
          <w:rFonts w:ascii="仿宋_GB2312" w:eastAsia="仿宋_GB2312" w:hAnsi="ˎ̥"/>
          <w:sz w:val="32"/>
          <w:szCs w:val="32"/>
        </w:rPr>
      </w:pPr>
      <w:r>
        <w:rPr>
          <w:rFonts w:ascii="仿宋_GB2312" w:eastAsia="仿宋_GB2312" w:hAnsi="ˎ̥" w:hint="eastAsia"/>
          <w:b/>
          <w:sz w:val="32"/>
          <w:szCs w:val="32"/>
        </w:rPr>
        <w:t xml:space="preserve"> 2.公务用车购置及运行费支出</w:t>
      </w:r>
      <w:r>
        <w:rPr>
          <w:rFonts w:ascii="仿宋_GB2312" w:eastAsia="仿宋_GB2312" w:hAnsi="ˎ̥" w:hint="eastAsia"/>
          <w:sz w:val="32"/>
          <w:szCs w:val="32"/>
        </w:rPr>
        <w:t>105.54万元。全部是公务运行维护费支出，年末公务用车保有量</w:t>
      </w:r>
      <w:r w:rsidRPr="00D410CA">
        <w:rPr>
          <w:rFonts w:ascii="仿宋_GB2312" w:eastAsia="仿宋_GB2312" w:hAnsi="ˎ̥" w:hint="eastAsia"/>
          <w:sz w:val="32"/>
          <w:szCs w:val="32"/>
        </w:rPr>
        <w:t>49</w:t>
      </w:r>
      <w:r>
        <w:rPr>
          <w:rFonts w:ascii="仿宋_GB2312" w:eastAsia="仿宋_GB2312" w:hAnsi="ˎ̥" w:hint="eastAsia"/>
          <w:sz w:val="32"/>
          <w:szCs w:val="32"/>
        </w:rPr>
        <w:t>辆。</w:t>
      </w:r>
    </w:p>
    <w:p w:rsidR="008B47D1" w:rsidRDefault="002F4519">
      <w:pPr>
        <w:ind w:firstLineChars="200" w:firstLine="643"/>
        <w:rPr>
          <w:rFonts w:ascii="仿宋_GB2312" w:eastAsia="仿宋_GB2312" w:hAnsi="ˎ̥"/>
          <w:sz w:val="32"/>
          <w:szCs w:val="32"/>
        </w:rPr>
      </w:pPr>
      <w:r>
        <w:rPr>
          <w:rFonts w:ascii="仿宋_GB2312" w:eastAsia="仿宋_GB2312" w:hAnsi="ˎ̥" w:hint="eastAsia"/>
          <w:b/>
          <w:sz w:val="32"/>
          <w:szCs w:val="32"/>
        </w:rPr>
        <w:t>公务用车运行维护费</w:t>
      </w:r>
      <w:r>
        <w:rPr>
          <w:rFonts w:ascii="仿宋_GB2312" w:eastAsia="仿宋_GB2312" w:hAnsi="ˎ̥" w:hint="eastAsia"/>
          <w:sz w:val="32"/>
          <w:szCs w:val="32"/>
        </w:rPr>
        <w:t>支出105.54万元，主要</w:t>
      </w:r>
      <w:r>
        <w:rPr>
          <w:rFonts w:ascii="仿宋_GB2312" w:eastAsia="仿宋_GB2312" w:hAnsi="仿宋" w:cs="仿宋" w:hint="eastAsia"/>
          <w:kern w:val="0"/>
          <w:sz w:val="32"/>
          <w:szCs w:val="32"/>
        </w:rPr>
        <w:t>用于车辆燃油费、维修保养费、停车费、保险费、审验费以及其他车</w:t>
      </w:r>
      <w:r>
        <w:rPr>
          <w:rFonts w:ascii="仿宋_GB2312" w:eastAsia="仿宋_GB2312" w:hAnsi="仿宋" w:cs="仿宋" w:hint="eastAsia"/>
          <w:kern w:val="0"/>
          <w:sz w:val="32"/>
          <w:szCs w:val="32"/>
        </w:rPr>
        <w:lastRenderedPageBreak/>
        <w:t>辆运行相关等费用</w:t>
      </w:r>
      <w:r>
        <w:rPr>
          <w:rFonts w:ascii="仿宋_GB2312" w:eastAsia="仿宋_GB2312" w:hAnsi="ˎ̥" w:hint="eastAsia"/>
          <w:sz w:val="32"/>
          <w:szCs w:val="32"/>
        </w:rPr>
        <w:t>。</w:t>
      </w:r>
    </w:p>
    <w:p w:rsidR="008B47D1" w:rsidRPr="00DA36D9" w:rsidRDefault="002F4519">
      <w:pPr>
        <w:widowControl/>
        <w:spacing w:before="150" w:after="150"/>
        <w:ind w:left="150" w:right="150" w:firstLineChars="200" w:firstLine="640"/>
        <w:jc w:val="left"/>
        <w:rPr>
          <w:rFonts w:ascii="仿宋_GB2312" w:eastAsia="仿宋_GB2312" w:hAnsi="ˎ̥"/>
          <w:sz w:val="32"/>
          <w:szCs w:val="32"/>
        </w:rPr>
      </w:pPr>
      <w:r w:rsidRPr="00DA36D9">
        <w:rPr>
          <w:rFonts w:ascii="仿宋_GB2312" w:eastAsia="仿宋_GB2312" w:hAnsi="ˎ̥" w:hint="eastAsia"/>
          <w:sz w:val="32"/>
          <w:szCs w:val="32"/>
        </w:rPr>
        <w:t>公务用车购置及运行费支出决算</w:t>
      </w:r>
      <w:r>
        <w:rPr>
          <w:rFonts w:ascii="仿宋_GB2312" w:eastAsia="仿宋_GB2312" w:hAnsi="ˎ̥" w:hint="eastAsia"/>
          <w:sz w:val="32"/>
          <w:szCs w:val="32"/>
        </w:rPr>
        <w:t>比2017</w:t>
      </w:r>
      <w:r w:rsidR="008F7A24">
        <w:rPr>
          <w:rFonts w:ascii="仿宋_GB2312" w:eastAsia="仿宋_GB2312" w:hAnsi="ˎ̥" w:hint="eastAsia"/>
          <w:sz w:val="32"/>
          <w:szCs w:val="32"/>
        </w:rPr>
        <w:t>年度</w:t>
      </w:r>
      <w:r>
        <w:rPr>
          <w:rFonts w:ascii="仿宋_GB2312" w:eastAsia="仿宋_GB2312" w:hAnsi="ˎ̥" w:hint="eastAsia"/>
          <w:sz w:val="32"/>
          <w:szCs w:val="32"/>
        </w:rPr>
        <w:t>减少58.71万元，下降35.74%。主要原因是</w:t>
      </w:r>
      <w:r w:rsidRPr="00DA36D9">
        <w:rPr>
          <w:rFonts w:ascii="仿宋_GB2312" w:eastAsia="仿宋_GB2312" w:hAnsi="ˎ̥" w:hint="eastAsia"/>
          <w:sz w:val="32"/>
          <w:szCs w:val="32"/>
        </w:rPr>
        <w:t xml:space="preserve">一是厉行节约，加强了公务用车使用管理,严格控制公务车运维成本。二是调拨、报废、拍卖部门公车，车辆数额减少，车辆运行维护费显著降低。　　</w:t>
      </w:r>
    </w:p>
    <w:p w:rsidR="008B47D1" w:rsidRDefault="002F4519">
      <w:pPr>
        <w:rPr>
          <w:rFonts w:ascii="仿宋_GB2312" w:eastAsia="仿宋_GB2312" w:hAnsi="ˎ̥"/>
          <w:sz w:val="32"/>
          <w:szCs w:val="32"/>
        </w:rPr>
      </w:pPr>
      <w:r>
        <w:rPr>
          <w:rFonts w:ascii="仿宋_GB2312" w:eastAsia="仿宋_GB2312" w:hAnsi="ˎ̥" w:hint="eastAsia"/>
          <w:b/>
          <w:sz w:val="32"/>
          <w:szCs w:val="32"/>
        </w:rPr>
        <w:t xml:space="preserve">    3.公务接待费支出</w:t>
      </w:r>
      <w:r w:rsidR="00582204">
        <w:rPr>
          <w:rFonts w:ascii="仿宋_GB2312" w:eastAsia="仿宋_GB2312" w:hAnsi="ˎ̥" w:hint="eastAsia"/>
          <w:sz w:val="32"/>
          <w:szCs w:val="32"/>
        </w:rPr>
        <w:t>0.4</w:t>
      </w:r>
      <w:r>
        <w:rPr>
          <w:rFonts w:ascii="仿宋_GB2312" w:eastAsia="仿宋_GB2312" w:hAnsi="ˎ̥" w:hint="eastAsia"/>
          <w:sz w:val="32"/>
          <w:szCs w:val="32"/>
        </w:rPr>
        <w:t>1万元，其中：</w:t>
      </w:r>
    </w:p>
    <w:p w:rsidR="008B47D1" w:rsidRPr="00924E3D" w:rsidRDefault="002F4519">
      <w:pPr>
        <w:widowControl/>
        <w:spacing w:before="150" w:after="150"/>
        <w:ind w:left="150" w:right="150" w:firstLineChars="200" w:firstLine="640"/>
        <w:jc w:val="left"/>
        <w:rPr>
          <w:rFonts w:ascii="仿宋_GB2312" w:eastAsia="仿宋_GB2312" w:hAnsi="仿宋" w:cs="仿宋"/>
          <w:kern w:val="0"/>
          <w:sz w:val="32"/>
          <w:szCs w:val="32"/>
        </w:rPr>
      </w:pPr>
      <w:r>
        <w:rPr>
          <w:rFonts w:ascii="仿宋_GB2312" w:eastAsia="仿宋_GB2312" w:hAnsi="ˎ̥" w:hint="eastAsia"/>
          <w:sz w:val="32"/>
          <w:szCs w:val="32"/>
        </w:rPr>
        <w:t>公务接待费支出决算比2017年度增加</w:t>
      </w:r>
      <w:r w:rsidR="00582204">
        <w:rPr>
          <w:rFonts w:ascii="仿宋_GB2312" w:eastAsia="仿宋_GB2312" w:hAnsi="ˎ̥" w:hint="eastAsia"/>
          <w:sz w:val="32"/>
          <w:szCs w:val="32"/>
        </w:rPr>
        <w:t>0.1</w:t>
      </w:r>
      <w:r>
        <w:rPr>
          <w:rFonts w:ascii="仿宋_GB2312" w:eastAsia="仿宋_GB2312" w:hAnsi="ˎ̥" w:hint="eastAsia"/>
          <w:sz w:val="32"/>
          <w:szCs w:val="32"/>
        </w:rPr>
        <w:t>8万元，增长</w:t>
      </w:r>
      <w:r w:rsidR="00582204">
        <w:rPr>
          <w:rFonts w:ascii="仿宋_GB2312" w:eastAsia="仿宋_GB2312" w:hAnsi="ˎ̥" w:hint="eastAsia"/>
          <w:sz w:val="32"/>
          <w:szCs w:val="32"/>
        </w:rPr>
        <w:t>78.26</w:t>
      </w:r>
      <w:r>
        <w:rPr>
          <w:rFonts w:ascii="仿宋_GB2312" w:eastAsia="仿宋_GB2312" w:hAnsi="ˎ̥" w:hint="eastAsia"/>
          <w:sz w:val="32"/>
          <w:szCs w:val="32"/>
        </w:rPr>
        <w:t>%。主要原因是</w:t>
      </w:r>
      <w:r w:rsidRPr="00924E3D">
        <w:rPr>
          <w:rFonts w:ascii="仿宋_GB2312" w:eastAsia="仿宋_GB2312" w:hAnsi="仿宋" w:cs="仿宋" w:hint="eastAsia"/>
          <w:kern w:val="0"/>
          <w:sz w:val="32"/>
          <w:szCs w:val="32"/>
        </w:rPr>
        <w:t>来琼考察调研、执行任务、学习交流、检察指导人员增多。</w:t>
      </w:r>
    </w:p>
    <w:p w:rsidR="008B47D1" w:rsidRDefault="002F4519">
      <w:pPr>
        <w:ind w:firstLineChars="200" w:firstLine="643"/>
        <w:rPr>
          <w:rFonts w:ascii="仿宋_GB2312" w:eastAsia="仿宋_GB2312" w:hAnsi="ˎ̥"/>
          <w:sz w:val="32"/>
          <w:szCs w:val="32"/>
        </w:rPr>
      </w:pPr>
      <w:r>
        <w:rPr>
          <w:rFonts w:ascii="仿宋_GB2312" w:eastAsia="仿宋_GB2312" w:hAnsi="ˎ̥" w:hint="eastAsia"/>
          <w:b/>
          <w:sz w:val="32"/>
          <w:szCs w:val="32"/>
        </w:rPr>
        <w:t>国内接待费</w:t>
      </w:r>
      <w:r>
        <w:rPr>
          <w:rFonts w:ascii="仿宋_GB2312" w:eastAsia="仿宋_GB2312" w:hAnsi="ˎ̥" w:hint="eastAsia"/>
          <w:sz w:val="32"/>
          <w:szCs w:val="32"/>
        </w:rPr>
        <w:t>支出0.</w:t>
      </w:r>
      <w:r w:rsidR="00582204">
        <w:rPr>
          <w:rFonts w:ascii="仿宋_GB2312" w:eastAsia="仿宋_GB2312" w:hAnsi="ˎ̥" w:hint="eastAsia"/>
          <w:sz w:val="32"/>
          <w:szCs w:val="32"/>
        </w:rPr>
        <w:t>41</w:t>
      </w:r>
      <w:r>
        <w:rPr>
          <w:rFonts w:ascii="仿宋_GB2312" w:eastAsia="仿宋_GB2312" w:hAnsi="ˎ̥" w:hint="eastAsia"/>
          <w:sz w:val="32"/>
          <w:szCs w:val="32"/>
        </w:rPr>
        <w:t>万元，国内公务接待4批次，接待21人次；</w:t>
      </w:r>
      <w:r w:rsidR="00924E3D">
        <w:rPr>
          <w:rFonts w:ascii="仿宋_GB2312" w:eastAsia="仿宋_GB2312" w:hAnsi="ˎ̥" w:hint="eastAsia"/>
          <w:sz w:val="32"/>
          <w:szCs w:val="32"/>
        </w:rPr>
        <w:t>主要用于开展调研活动</w:t>
      </w:r>
      <w:r w:rsidR="008C2E2F">
        <w:rPr>
          <w:rFonts w:ascii="仿宋_GB2312" w:eastAsia="仿宋_GB2312" w:hAnsi="ˎ̥" w:hint="eastAsia"/>
          <w:sz w:val="32"/>
          <w:szCs w:val="32"/>
        </w:rPr>
        <w:t>及检察业务指导</w:t>
      </w:r>
      <w:r>
        <w:rPr>
          <w:rFonts w:ascii="仿宋_GB2312" w:eastAsia="仿宋_GB2312" w:hAnsi="ˎ̥" w:hint="eastAsia"/>
          <w:sz w:val="32"/>
          <w:szCs w:val="32"/>
        </w:rPr>
        <w:t>。</w:t>
      </w:r>
    </w:p>
    <w:p w:rsidR="008B47D1" w:rsidRDefault="002F4519">
      <w:pPr>
        <w:ind w:firstLineChars="200" w:firstLine="640"/>
        <w:rPr>
          <w:rFonts w:ascii="仿宋_GB2312" w:eastAsia="仿宋_GB2312" w:hAnsi="ˎ̥"/>
          <w:sz w:val="32"/>
          <w:szCs w:val="32"/>
        </w:rPr>
      </w:pPr>
      <w:r>
        <w:rPr>
          <w:rFonts w:ascii="仿宋_GB2312" w:eastAsia="仿宋_GB2312" w:hAnsi="ˎ̥" w:hint="eastAsia"/>
          <w:sz w:val="32"/>
          <w:szCs w:val="32"/>
        </w:rPr>
        <w:t>本年无国（境）外接待费支出。</w:t>
      </w:r>
    </w:p>
    <w:p w:rsidR="008B47D1" w:rsidRDefault="002F4519">
      <w:pPr>
        <w:ind w:firstLineChars="196" w:firstLine="627"/>
        <w:rPr>
          <w:rFonts w:ascii="仿宋_GB2312" w:eastAsia="楷体_GB2312" w:hAnsi="ˎ̥"/>
          <w:sz w:val="32"/>
          <w:szCs w:val="32"/>
        </w:rPr>
      </w:pPr>
      <w:r>
        <w:rPr>
          <w:rFonts w:ascii="黑体" w:eastAsia="黑体" w:hAnsi="黑体" w:cs="黑体" w:hint="eastAsia"/>
          <w:bCs/>
          <w:sz w:val="32"/>
          <w:szCs w:val="32"/>
        </w:rPr>
        <w:t>九、政府性基金预算财政拨款“三公”经费支出决算情况说明</w:t>
      </w:r>
    </w:p>
    <w:p w:rsidR="008B47D1" w:rsidRDefault="002F4519">
      <w:pPr>
        <w:ind w:firstLineChars="200" w:firstLine="640"/>
        <w:rPr>
          <w:rFonts w:ascii="仿宋_GB2312" w:eastAsia="仿宋_GB2312" w:hAnsi="ˎ̥"/>
          <w:sz w:val="32"/>
          <w:szCs w:val="32"/>
        </w:rPr>
      </w:pPr>
      <w:r>
        <w:rPr>
          <w:rFonts w:ascii="仿宋_GB2312" w:eastAsia="仿宋_GB2312" w:hAnsi="ˎ̥" w:hint="eastAsia"/>
          <w:sz w:val="32"/>
          <w:szCs w:val="32"/>
        </w:rPr>
        <w:t>本年无政府性基金支出。</w:t>
      </w:r>
    </w:p>
    <w:p w:rsidR="008B47D1" w:rsidRDefault="002F4519">
      <w:pPr>
        <w:ind w:firstLineChars="200" w:firstLine="640"/>
        <w:rPr>
          <w:rFonts w:ascii="黑体" w:eastAsia="黑体" w:hAnsi="黑体" w:cs="黑体"/>
          <w:bCs/>
          <w:sz w:val="32"/>
          <w:szCs w:val="32"/>
        </w:rPr>
      </w:pPr>
      <w:r>
        <w:rPr>
          <w:rFonts w:ascii="黑体" w:eastAsia="黑体" w:hAnsi="黑体" w:cs="黑体" w:hint="eastAsia"/>
          <w:bCs/>
          <w:sz w:val="32"/>
          <w:szCs w:val="32"/>
        </w:rPr>
        <w:t>十、资产负债决算情况说明</w:t>
      </w:r>
    </w:p>
    <w:p w:rsidR="008B47D1" w:rsidRDefault="002F4519">
      <w:pPr>
        <w:ind w:firstLineChars="200" w:firstLine="640"/>
        <w:rPr>
          <w:rFonts w:ascii="仿宋_GB2312" w:eastAsia="仿宋_GB2312" w:hAnsi="ˎ̥"/>
          <w:sz w:val="32"/>
          <w:szCs w:val="32"/>
        </w:rPr>
      </w:pPr>
      <w:r>
        <w:rPr>
          <w:rFonts w:ascii="仿宋_GB2312" w:eastAsia="仿宋_GB2312" w:hAnsi="ˎ̥" w:hint="eastAsia"/>
          <w:sz w:val="32"/>
          <w:szCs w:val="32"/>
        </w:rPr>
        <w:t>2018年度末部门资产总计9366.41万元，负债总计694.06万元，净资产总计8672.35</w:t>
      </w:r>
      <w:r w:rsidR="00587E09">
        <w:rPr>
          <w:rFonts w:ascii="仿宋_GB2312" w:eastAsia="仿宋_GB2312" w:hAnsi="ˎ̥" w:hint="eastAsia"/>
          <w:sz w:val="32"/>
          <w:szCs w:val="32"/>
        </w:rPr>
        <w:t>万元。</w:t>
      </w:r>
      <w:r w:rsidR="00587E09">
        <w:rPr>
          <w:rFonts w:ascii="仿宋_GB2312" w:eastAsia="仿宋_GB2312" w:hAnsi="ˎ̥"/>
          <w:sz w:val="32"/>
          <w:szCs w:val="32"/>
        </w:rPr>
        <w:t xml:space="preserve"> </w:t>
      </w:r>
    </w:p>
    <w:p w:rsidR="008B47D1" w:rsidRPr="00DA36D9" w:rsidRDefault="002F4519">
      <w:pPr>
        <w:ind w:firstLineChars="200" w:firstLine="640"/>
        <w:rPr>
          <w:rFonts w:ascii="仿宋_GB2312" w:eastAsia="仿宋_GB2312" w:hAnsi="ˎ̥"/>
          <w:sz w:val="32"/>
          <w:szCs w:val="32"/>
        </w:rPr>
      </w:pPr>
      <w:r w:rsidRPr="00DA36D9">
        <w:rPr>
          <w:rFonts w:ascii="仿宋_GB2312" w:eastAsia="仿宋_GB2312" w:hAnsi="ˎ̥" w:hint="eastAsia"/>
          <w:sz w:val="32"/>
          <w:szCs w:val="32"/>
        </w:rPr>
        <w:t>十一、预算绩效情况说明。</w:t>
      </w:r>
    </w:p>
    <w:p w:rsidR="008715EE" w:rsidRPr="00562860" w:rsidRDefault="002F4519" w:rsidP="008715EE">
      <w:pPr>
        <w:pStyle w:val="a5"/>
        <w:numPr>
          <w:ilvl w:val="0"/>
          <w:numId w:val="2"/>
        </w:numPr>
        <w:spacing w:line="578" w:lineRule="exact"/>
        <w:ind w:firstLineChars="0"/>
        <w:rPr>
          <w:rFonts w:ascii="楷体" w:eastAsia="楷体" w:hAnsi="楷体" w:cs="楷体"/>
          <w:b/>
          <w:sz w:val="32"/>
          <w:szCs w:val="32"/>
        </w:rPr>
      </w:pPr>
      <w:r w:rsidRPr="00562860">
        <w:rPr>
          <w:rFonts w:ascii="楷体" w:eastAsia="楷体" w:hAnsi="楷体" w:cs="楷体" w:hint="eastAsia"/>
          <w:b/>
          <w:sz w:val="32"/>
          <w:szCs w:val="32"/>
        </w:rPr>
        <w:t>绩效管理工作开展情况。</w:t>
      </w:r>
    </w:p>
    <w:p w:rsidR="008715EE" w:rsidRPr="00DA36D9" w:rsidRDefault="008715EE" w:rsidP="00DA36D9">
      <w:pPr>
        <w:pStyle w:val="a5"/>
        <w:ind w:firstLine="640"/>
        <w:rPr>
          <w:rFonts w:ascii="仿宋_GB2312" w:eastAsia="仿宋_GB2312" w:hAnsi="ˎ̥"/>
          <w:sz w:val="32"/>
          <w:szCs w:val="32"/>
        </w:rPr>
      </w:pPr>
      <w:r w:rsidRPr="00DA36D9">
        <w:rPr>
          <w:rFonts w:ascii="仿宋_GB2312" w:eastAsia="仿宋_GB2312" w:hAnsi="ˎ̥"/>
          <w:sz w:val="32"/>
          <w:szCs w:val="32"/>
        </w:rPr>
        <w:lastRenderedPageBreak/>
        <w:t>根据财政预算管理要求，</w:t>
      </w:r>
      <w:r w:rsidRPr="00DA36D9">
        <w:rPr>
          <w:rFonts w:ascii="仿宋_GB2312" w:eastAsia="仿宋_GB2312" w:hAnsi="ˎ̥" w:hint="eastAsia"/>
          <w:sz w:val="32"/>
          <w:szCs w:val="32"/>
        </w:rPr>
        <w:t>海南省海口市人民检院</w:t>
      </w:r>
      <w:r w:rsidRPr="00DA36D9">
        <w:rPr>
          <w:rFonts w:ascii="仿宋_GB2312" w:eastAsia="仿宋_GB2312" w:hAnsi="ˎ̥"/>
          <w:sz w:val="32"/>
          <w:szCs w:val="32"/>
        </w:rPr>
        <w:t>组织对2018年度一般公共预算项目支出开展了绩效自评。自评项目</w:t>
      </w:r>
      <w:r w:rsidRPr="00DA36D9">
        <w:rPr>
          <w:rFonts w:ascii="仿宋_GB2312" w:eastAsia="仿宋_GB2312" w:hAnsi="ˎ̥" w:hint="eastAsia"/>
          <w:sz w:val="32"/>
          <w:szCs w:val="32"/>
        </w:rPr>
        <w:t>4</w:t>
      </w:r>
      <w:r w:rsidRPr="00DA36D9">
        <w:rPr>
          <w:rFonts w:ascii="仿宋_GB2312" w:eastAsia="仿宋_GB2312" w:hAnsi="ˎ̥"/>
          <w:sz w:val="32"/>
          <w:szCs w:val="32"/>
        </w:rPr>
        <w:t>个，共涉及资金</w:t>
      </w:r>
      <w:r w:rsidRPr="00DA36D9">
        <w:rPr>
          <w:rFonts w:ascii="仿宋_GB2312" w:eastAsia="仿宋_GB2312" w:hAnsi="ˎ̥" w:hint="eastAsia"/>
          <w:sz w:val="32"/>
          <w:szCs w:val="32"/>
        </w:rPr>
        <w:t>1146</w:t>
      </w:r>
      <w:r w:rsidRPr="00DA36D9">
        <w:rPr>
          <w:rFonts w:ascii="仿宋_GB2312" w:eastAsia="仿宋_GB2312" w:hAnsi="ˎ̥"/>
          <w:sz w:val="32"/>
          <w:szCs w:val="32"/>
        </w:rPr>
        <w:t>万元，自评覆盖率达到</w:t>
      </w:r>
      <w:r w:rsidRPr="00DA36D9">
        <w:rPr>
          <w:rFonts w:ascii="仿宋_GB2312" w:eastAsia="仿宋_GB2312" w:hAnsi="ˎ̥" w:hint="eastAsia"/>
          <w:sz w:val="32"/>
          <w:szCs w:val="32"/>
        </w:rPr>
        <w:t>68.47</w:t>
      </w:r>
      <w:r w:rsidRPr="00DA36D9">
        <w:rPr>
          <w:rFonts w:ascii="仿宋_GB2312" w:eastAsia="仿宋_GB2312" w:hAnsi="ˎ̥"/>
          <w:sz w:val="32"/>
          <w:szCs w:val="32"/>
        </w:rPr>
        <w:t>%。</w:t>
      </w:r>
    </w:p>
    <w:p w:rsidR="008715EE" w:rsidRPr="00DA36D9" w:rsidRDefault="008715EE" w:rsidP="00DA36D9">
      <w:pPr>
        <w:pStyle w:val="p0"/>
        <w:ind w:firstLineChars="200" w:firstLine="640"/>
        <w:rPr>
          <w:rFonts w:ascii="仿宋_GB2312" w:eastAsia="仿宋_GB2312" w:hAnsi="ˎ̥"/>
          <w:kern w:val="2"/>
          <w:sz w:val="32"/>
          <w:szCs w:val="32"/>
        </w:rPr>
      </w:pPr>
      <w:r w:rsidRPr="00DA36D9">
        <w:rPr>
          <w:rFonts w:ascii="仿宋_GB2312" w:eastAsia="仿宋_GB2312" w:hAnsi="ˎ̥" w:hint="eastAsia"/>
          <w:kern w:val="2"/>
          <w:sz w:val="32"/>
          <w:szCs w:val="32"/>
        </w:rPr>
        <w:t>海南省海口市人民检察院</w:t>
      </w:r>
      <w:r w:rsidRPr="00DA36D9">
        <w:rPr>
          <w:rFonts w:ascii="仿宋_GB2312" w:eastAsia="仿宋_GB2312" w:hAnsi="ˎ̥"/>
          <w:kern w:val="2"/>
          <w:sz w:val="32"/>
          <w:szCs w:val="32"/>
        </w:rPr>
        <w:t>共组织对</w:t>
      </w:r>
      <w:r w:rsidRPr="00DA36D9">
        <w:rPr>
          <w:rFonts w:ascii="仿宋_GB2312" w:eastAsia="仿宋_GB2312" w:hAnsi="ˎ̥"/>
          <w:kern w:val="2"/>
          <w:sz w:val="32"/>
          <w:szCs w:val="32"/>
        </w:rPr>
        <w:t>“</w:t>
      </w:r>
      <w:r w:rsidRPr="00DA36D9">
        <w:rPr>
          <w:rFonts w:ascii="仿宋_GB2312" w:eastAsia="仿宋_GB2312" w:hAnsi="ˎ̥" w:hint="eastAsia"/>
          <w:kern w:val="2"/>
          <w:sz w:val="32"/>
          <w:szCs w:val="32"/>
        </w:rPr>
        <w:t>公诉及检察监督</w:t>
      </w:r>
      <w:r w:rsidRPr="00DA36D9">
        <w:rPr>
          <w:rFonts w:ascii="仿宋_GB2312" w:eastAsia="仿宋_GB2312" w:hAnsi="ˎ̥"/>
          <w:kern w:val="2"/>
          <w:sz w:val="32"/>
          <w:szCs w:val="32"/>
        </w:rPr>
        <w:t>”</w:t>
      </w:r>
      <w:r w:rsidRPr="00DA36D9">
        <w:rPr>
          <w:rFonts w:ascii="仿宋_GB2312" w:eastAsia="仿宋_GB2312" w:hAnsi="ˎ̥" w:hint="eastAsia"/>
          <w:kern w:val="2"/>
          <w:sz w:val="32"/>
          <w:szCs w:val="32"/>
        </w:rPr>
        <w:t>“ 两房及装备更新维护”“信息系统运行维护”“综合事务”</w:t>
      </w:r>
      <w:r w:rsidRPr="00DA36D9">
        <w:rPr>
          <w:rFonts w:ascii="仿宋_GB2312" w:eastAsia="仿宋_GB2312" w:hAnsi="ˎ̥"/>
          <w:kern w:val="2"/>
          <w:sz w:val="32"/>
          <w:szCs w:val="32"/>
        </w:rPr>
        <w:t>等</w:t>
      </w:r>
      <w:r w:rsidRPr="00DA36D9">
        <w:rPr>
          <w:rFonts w:ascii="仿宋_GB2312" w:eastAsia="仿宋_GB2312" w:hAnsi="ˎ̥" w:hint="eastAsia"/>
          <w:kern w:val="2"/>
          <w:sz w:val="32"/>
          <w:szCs w:val="32"/>
        </w:rPr>
        <w:t>4</w:t>
      </w:r>
      <w:r w:rsidRPr="00DA36D9">
        <w:rPr>
          <w:rFonts w:ascii="仿宋_GB2312" w:eastAsia="仿宋_GB2312" w:hAnsi="ˎ̥"/>
          <w:kern w:val="2"/>
          <w:sz w:val="32"/>
          <w:szCs w:val="32"/>
        </w:rPr>
        <w:t>个项目进行了重点绩效评价，涉及资金</w:t>
      </w:r>
      <w:r w:rsidRPr="00DA36D9">
        <w:rPr>
          <w:rFonts w:ascii="仿宋_GB2312" w:eastAsia="仿宋_GB2312" w:hAnsi="ˎ̥" w:hint="eastAsia"/>
          <w:kern w:val="2"/>
          <w:sz w:val="32"/>
          <w:szCs w:val="32"/>
        </w:rPr>
        <w:t>1146</w:t>
      </w:r>
      <w:r w:rsidRPr="00DA36D9">
        <w:rPr>
          <w:rFonts w:ascii="仿宋_GB2312" w:eastAsia="仿宋_GB2312" w:hAnsi="ˎ̥"/>
          <w:kern w:val="2"/>
          <w:sz w:val="32"/>
          <w:szCs w:val="32"/>
        </w:rPr>
        <w:t>万元。从评价情况来看，绩效管理工作执行良好。项目整体发挥的社会效益明显。</w:t>
      </w:r>
    </w:p>
    <w:p w:rsidR="008715EE" w:rsidRPr="00DA36D9" w:rsidRDefault="008715EE" w:rsidP="00DA36D9">
      <w:pPr>
        <w:widowControl/>
        <w:spacing w:before="150" w:after="150"/>
        <w:ind w:left="150" w:right="150" w:firstLineChars="200" w:firstLine="640"/>
        <w:jc w:val="left"/>
        <w:rPr>
          <w:rFonts w:ascii="仿宋_GB2312" w:eastAsia="仿宋_GB2312" w:hAnsi="ˎ̥"/>
          <w:sz w:val="32"/>
          <w:szCs w:val="32"/>
        </w:rPr>
      </w:pPr>
      <w:r w:rsidRPr="00DA36D9">
        <w:rPr>
          <w:rFonts w:ascii="仿宋_GB2312" w:eastAsia="仿宋_GB2312" w:hAnsi="ˎ̥" w:hint="eastAsia"/>
          <w:sz w:val="32"/>
          <w:szCs w:val="32"/>
        </w:rPr>
        <w:t>海南省海口市人民检察院</w:t>
      </w:r>
      <w:r w:rsidRPr="00DA36D9">
        <w:rPr>
          <w:rFonts w:ascii="仿宋_GB2312" w:eastAsia="仿宋_GB2312" w:hAnsi="ˎ̥"/>
          <w:sz w:val="32"/>
          <w:szCs w:val="32"/>
        </w:rPr>
        <w:t>部门（单位）开展整体支出绩效评价，涉及资金</w:t>
      </w:r>
      <w:r w:rsidRPr="00DA36D9">
        <w:rPr>
          <w:rFonts w:ascii="仿宋_GB2312" w:eastAsia="仿宋_GB2312" w:hAnsi="ˎ̥" w:hint="eastAsia"/>
          <w:sz w:val="32"/>
          <w:szCs w:val="32"/>
        </w:rPr>
        <w:t>6115.49</w:t>
      </w:r>
      <w:r w:rsidRPr="00DA36D9">
        <w:rPr>
          <w:rFonts w:ascii="仿宋_GB2312" w:eastAsia="仿宋_GB2312" w:hAnsi="ˎ̥"/>
          <w:sz w:val="32"/>
          <w:szCs w:val="32"/>
        </w:rPr>
        <w:t>万元。从评价情况来看，绩效管理工作执行良好。从部门项目规范体系及相应的目标设定，到后续的预算项目立项评级、绩效目标设置以及绩效自评工作，再到全年部门整体支出绩效管理及年度评价工作，绩效管理理念已充分体现在预算管理工作的方方面面。</w:t>
      </w:r>
    </w:p>
    <w:p w:rsidR="008B47D1" w:rsidRPr="00562860" w:rsidRDefault="002F4519" w:rsidP="00DA36D9">
      <w:pPr>
        <w:spacing w:line="578" w:lineRule="exact"/>
        <w:ind w:left="640"/>
        <w:rPr>
          <w:rFonts w:ascii="楷体" w:eastAsia="楷体" w:hAnsi="楷体" w:cs="楷体"/>
          <w:b/>
          <w:sz w:val="32"/>
          <w:szCs w:val="32"/>
        </w:rPr>
      </w:pPr>
      <w:r w:rsidRPr="00DA36D9">
        <w:rPr>
          <w:rFonts w:ascii="楷体" w:eastAsia="楷体" w:hAnsi="楷体" w:cs="楷体" w:hint="eastAsia"/>
          <w:b/>
          <w:sz w:val="32"/>
          <w:szCs w:val="32"/>
        </w:rPr>
        <w:t>（二）</w:t>
      </w:r>
      <w:r w:rsidRPr="00562860">
        <w:rPr>
          <w:rFonts w:ascii="楷体" w:eastAsia="楷体" w:hAnsi="楷体" w:cs="楷体" w:hint="eastAsia"/>
          <w:b/>
          <w:sz w:val="32"/>
          <w:szCs w:val="32"/>
        </w:rPr>
        <w:t>部门决算</w:t>
      </w:r>
      <w:proofErr w:type="gramStart"/>
      <w:r w:rsidRPr="00562860">
        <w:rPr>
          <w:rFonts w:ascii="楷体" w:eastAsia="楷体" w:hAnsi="楷体" w:cs="楷体" w:hint="eastAsia"/>
          <w:b/>
          <w:sz w:val="32"/>
          <w:szCs w:val="32"/>
        </w:rPr>
        <w:t>中项目</w:t>
      </w:r>
      <w:proofErr w:type="gramEnd"/>
      <w:r w:rsidRPr="00562860">
        <w:rPr>
          <w:rFonts w:ascii="楷体" w:eastAsia="楷体" w:hAnsi="楷体" w:cs="楷体" w:hint="eastAsia"/>
          <w:b/>
          <w:sz w:val="32"/>
          <w:szCs w:val="32"/>
        </w:rPr>
        <w:t>绩效自评结果。</w:t>
      </w:r>
    </w:p>
    <w:p w:rsidR="008715EE" w:rsidRPr="00DA36D9" w:rsidRDefault="008715EE" w:rsidP="00DA36D9">
      <w:pPr>
        <w:widowControl/>
        <w:spacing w:before="150" w:after="150"/>
        <w:ind w:left="150" w:right="150" w:firstLineChars="200" w:firstLine="640"/>
        <w:jc w:val="left"/>
        <w:rPr>
          <w:rFonts w:ascii="仿宋_GB2312" w:eastAsia="仿宋_GB2312" w:hAnsi="ˎ̥"/>
          <w:sz w:val="32"/>
          <w:szCs w:val="32"/>
        </w:rPr>
      </w:pPr>
      <w:r w:rsidRPr="00DA36D9">
        <w:rPr>
          <w:rFonts w:ascii="仿宋_GB2312" w:eastAsia="仿宋_GB2312" w:hAnsi="ˎ̥" w:hint="eastAsia"/>
          <w:sz w:val="32"/>
          <w:szCs w:val="32"/>
        </w:rPr>
        <w:t>公诉及检察监督</w:t>
      </w:r>
      <w:r w:rsidRPr="00DA36D9">
        <w:rPr>
          <w:rFonts w:ascii="仿宋_GB2312" w:eastAsia="仿宋_GB2312" w:hAnsi="ˎ̥"/>
          <w:sz w:val="32"/>
          <w:szCs w:val="32"/>
        </w:rPr>
        <w:t>项目自评得分为</w:t>
      </w:r>
      <w:r w:rsidRPr="00DA36D9">
        <w:rPr>
          <w:rFonts w:ascii="仿宋_GB2312" w:eastAsia="仿宋_GB2312" w:hAnsi="ˎ̥" w:hint="eastAsia"/>
          <w:sz w:val="32"/>
          <w:szCs w:val="32"/>
        </w:rPr>
        <w:t>98</w:t>
      </w:r>
      <w:r w:rsidRPr="00DA36D9">
        <w:rPr>
          <w:rFonts w:ascii="仿宋_GB2312" w:eastAsia="仿宋_GB2312" w:hAnsi="ˎ̥"/>
          <w:sz w:val="32"/>
          <w:szCs w:val="32"/>
        </w:rPr>
        <w:t>分。发现的主要问题及原因：预算安排要有前瞻性、科学化、精细化，建立有效的预算管理制度和资金使用计划，防止资金拨付过快支出过慢现象，即时反馈预算支出的实际进度，做好预算执行前期准备工作，切实做好预算执行工作，提高预算执</w:t>
      </w:r>
      <w:r w:rsidRPr="00DA36D9">
        <w:rPr>
          <w:rFonts w:ascii="仿宋_GB2312" w:eastAsia="仿宋_GB2312" w:hAnsi="ˎ̥"/>
          <w:sz w:val="32"/>
          <w:szCs w:val="32"/>
        </w:rPr>
        <w:lastRenderedPageBreak/>
        <w:t>行序时进度。下一步改进措施：建议加强对部门项目的预算管理编制，缩小部门实际项目支出和预算差异，对已下达指标的项目应按时规划并实施，及时完成项目建设。建议完善预算管理，进一步做细、做实、</w:t>
      </w:r>
      <w:proofErr w:type="gramStart"/>
      <w:r w:rsidRPr="00DA36D9">
        <w:rPr>
          <w:rFonts w:ascii="仿宋_GB2312" w:eastAsia="仿宋_GB2312" w:hAnsi="ˎ̥"/>
          <w:sz w:val="32"/>
          <w:szCs w:val="32"/>
        </w:rPr>
        <w:t>做准预算</w:t>
      </w:r>
      <w:proofErr w:type="gramEnd"/>
      <w:r w:rsidRPr="00DA36D9">
        <w:rPr>
          <w:rFonts w:ascii="仿宋_GB2312" w:eastAsia="仿宋_GB2312" w:hAnsi="ˎ̥"/>
          <w:sz w:val="32"/>
          <w:szCs w:val="32"/>
        </w:rPr>
        <w:t>，严格执行预算，如因特殊情况需要调整预算的应当严格按程序报批；建立预算执行全过程动态监控机制，健全预算绩效管理体系，提高预算执行的准确率。</w:t>
      </w:r>
    </w:p>
    <w:p w:rsidR="008715EE" w:rsidRPr="00DA36D9" w:rsidRDefault="008715EE" w:rsidP="00DA36D9">
      <w:pPr>
        <w:pStyle w:val="a5"/>
        <w:ind w:firstLine="640"/>
        <w:rPr>
          <w:rFonts w:ascii="仿宋_GB2312" w:eastAsia="仿宋_GB2312" w:hAnsi="ˎ̥"/>
          <w:sz w:val="32"/>
          <w:szCs w:val="32"/>
        </w:rPr>
      </w:pPr>
      <w:r w:rsidRPr="00DA36D9">
        <w:rPr>
          <w:rFonts w:ascii="仿宋_GB2312" w:eastAsia="仿宋_GB2312" w:hAnsi="ˎ̥" w:hint="eastAsia"/>
          <w:sz w:val="32"/>
          <w:szCs w:val="32"/>
        </w:rPr>
        <w:t>两房及装备更新维护</w:t>
      </w:r>
      <w:r w:rsidRPr="00DA36D9">
        <w:rPr>
          <w:rFonts w:ascii="仿宋_GB2312" w:eastAsia="仿宋_GB2312" w:hAnsi="ˎ̥"/>
          <w:sz w:val="32"/>
          <w:szCs w:val="32"/>
        </w:rPr>
        <w:t>项目自评得分为</w:t>
      </w:r>
      <w:r w:rsidRPr="00DA36D9">
        <w:rPr>
          <w:rFonts w:ascii="仿宋_GB2312" w:eastAsia="仿宋_GB2312" w:hAnsi="ˎ̥" w:hint="eastAsia"/>
          <w:sz w:val="32"/>
          <w:szCs w:val="32"/>
        </w:rPr>
        <w:t>98</w:t>
      </w:r>
      <w:r w:rsidRPr="00DA36D9">
        <w:rPr>
          <w:rFonts w:ascii="仿宋_GB2312" w:eastAsia="仿宋_GB2312" w:hAnsi="ˎ̥"/>
          <w:sz w:val="32"/>
          <w:szCs w:val="32"/>
        </w:rPr>
        <w:t>分。</w:t>
      </w:r>
    </w:p>
    <w:p w:rsidR="008715EE" w:rsidRPr="00DA36D9" w:rsidRDefault="008715EE" w:rsidP="00DA36D9">
      <w:pPr>
        <w:pStyle w:val="a5"/>
        <w:ind w:firstLine="640"/>
        <w:rPr>
          <w:rFonts w:ascii="仿宋_GB2312" w:eastAsia="仿宋_GB2312" w:hAnsi="ˎ̥"/>
          <w:sz w:val="32"/>
          <w:szCs w:val="32"/>
        </w:rPr>
      </w:pPr>
      <w:r w:rsidRPr="00DA36D9">
        <w:rPr>
          <w:rFonts w:ascii="仿宋_GB2312" w:eastAsia="仿宋_GB2312" w:hAnsi="ˎ̥" w:hint="eastAsia"/>
          <w:sz w:val="32"/>
          <w:szCs w:val="32"/>
        </w:rPr>
        <w:t>信息系统运行维护</w:t>
      </w:r>
      <w:r w:rsidRPr="00DA36D9">
        <w:rPr>
          <w:rFonts w:ascii="仿宋_GB2312" w:eastAsia="仿宋_GB2312" w:hAnsi="ˎ̥"/>
          <w:sz w:val="32"/>
          <w:szCs w:val="32"/>
        </w:rPr>
        <w:t>项目自评得分为</w:t>
      </w:r>
      <w:r w:rsidRPr="00DA36D9">
        <w:rPr>
          <w:rFonts w:ascii="仿宋_GB2312" w:eastAsia="仿宋_GB2312" w:hAnsi="ˎ̥" w:hint="eastAsia"/>
          <w:sz w:val="32"/>
          <w:szCs w:val="32"/>
        </w:rPr>
        <w:t>98</w:t>
      </w:r>
      <w:r w:rsidRPr="00DA36D9">
        <w:rPr>
          <w:rFonts w:ascii="仿宋_GB2312" w:eastAsia="仿宋_GB2312" w:hAnsi="ˎ̥"/>
          <w:sz w:val="32"/>
          <w:szCs w:val="32"/>
        </w:rPr>
        <w:t>分。</w:t>
      </w:r>
    </w:p>
    <w:p w:rsidR="008715EE" w:rsidRPr="00DA36D9" w:rsidRDefault="008715EE" w:rsidP="00DA36D9">
      <w:pPr>
        <w:pStyle w:val="a5"/>
        <w:ind w:firstLine="640"/>
        <w:rPr>
          <w:rFonts w:ascii="仿宋_GB2312" w:eastAsia="仿宋_GB2312" w:hAnsi="ˎ̥"/>
          <w:sz w:val="32"/>
          <w:szCs w:val="32"/>
        </w:rPr>
      </w:pPr>
      <w:r w:rsidRPr="00DA36D9">
        <w:rPr>
          <w:rFonts w:ascii="仿宋_GB2312" w:eastAsia="仿宋_GB2312" w:hAnsi="ˎ̥" w:hint="eastAsia"/>
          <w:sz w:val="32"/>
          <w:szCs w:val="32"/>
        </w:rPr>
        <w:t>综合事务</w:t>
      </w:r>
      <w:r w:rsidRPr="00DA36D9">
        <w:rPr>
          <w:rFonts w:ascii="仿宋_GB2312" w:eastAsia="仿宋_GB2312" w:hAnsi="ˎ̥"/>
          <w:sz w:val="32"/>
          <w:szCs w:val="32"/>
        </w:rPr>
        <w:t>项目自评得分为</w:t>
      </w:r>
      <w:r w:rsidRPr="00DA36D9">
        <w:rPr>
          <w:rFonts w:ascii="仿宋_GB2312" w:eastAsia="仿宋_GB2312" w:hAnsi="ˎ̥" w:hint="eastAsia"/>
          <w:sz w:val="32"/>
          <w:szCs w:val="32"/>
        </w:rPr>
        <w:t>97</w:t>
      </w:r>
      <w:r w:rsidRPr="00DA36D9">
        <w:rPr>
          <w:rFonts w:ascii="仿宋_GB2312" w:eastAsia="仿宋_GB2312" w:hAnsi="ˎ̥"/>
          <w:sz w:val="32"/>
          <w:szCs w:val="32"/>
        </w:rPr>
        <w:t>分。</w:t>
      </w:r>
    </w:p>
    <w:p w:rsidR="008B47D1" w:rsidRDefault="002F4519">
      <w:pPr>
        <w:ind w:firstLineChars="200" w:firstLine="640"/>
        <w:rPr>
          <w:rFonts w:ascii="黑体" w:eastAsia="黑体" w:hAnsi="黑体" w:cs="黑体"/>
          <w:bCs/>
          <w:sz w:val="32"/>
          <w:szCs w:val="32"/>
        </w:rPr>
      </w:pPr>
      <w:r>
        <w:rPr>
          <w:rFonts w:ascii="黑体" w:eastAsia="黑体" w:hAnsi="黑体" w:cs="黑体" w:hint="eastAsia"/>
          <w:bCs/>
          <w:sz w:val="32"/>
          <w:szCs w:val="32"/>
        </w:rPr>
        <w:t>十二、其他重要事项情况说明。</w:t>
      </w:r>
    </w:p>
    <w:p w:rsidR="008B47D1" w:rsidRDefault="002F4519" w:rsidP="002A3F80">
      <w:pPr>
        <w:ind w:firstLineChars="200" w:firstLine="643"/>
        <w:rPr>
          <w:rFonts w:ascii="楷体" w:eastAsia="楷体" w:hAnsi="楷体" w:cs="楷体"/>
          <w:b/>
          <w:sz w:val="32"/>
          <w:szCs w:val="32"/>
        </w:rPr>
      </w:pPr>
      <w:bookmarkStart w:id="96" w:name="_Toc15262_WPSOffice_Level2"/>
      <w:bookmarkStart w:id="97" w:name="_Toc32639_WPSOffice_Level2"/>
      <w:bookmarkStart w:id="98" w:name="_Toc15565_WPSOffice_Level2"/>
      <w:bookmarkStart w:id="99" w:name="_Toc23598_WPSOffice_Level2"/>
      <w:bookmarkStart w:id="100" w:name="_Toc18325_WPSOffice_Level2"/>
      <w:bookmarkStart w:id="101" w:name="_Toc5978_WPSOffice_Level2"/>
      <w:r>
        <w:rPr>
          <w:rFonts w:ascii="楷体" w:eastAsia="楷体" w:hAnsi="楷体" w:cs="楷体" w:hint="eastAsia"/>
          <w:b/>
          <w:sz w:val="32"/>
          <w:szCs w:val="32"/>
        </w:rPr>
        <w:t>（一）</w:t>
      </w:r>
      <w:r w:rsidRPr="00562860">
        <w:rPr>
          <w:rFonts w:ascii="楷体" w:eastAsia="楷体" w:hAnsi="楷体" w:cs="楷体" w:hint="eastAsia"/>
          <w:b/>
          <w:sz w:val="32"/>
          <w:szCs w:val="32"/>
        </w:rPr>
        <w:t>机关运行经费支出情况。</w:t>
      </w:r>
      <w:bookmarkEnd w:id="96"/>
      <w:bookmarkEnd w:id="97"/>
      <w:bookmarkEnd w:id="98"/>
      <w:bookmarkEnd w:id="99"/>
      <w:bookmarkEnd w:id="100"/>
      <w:bookmarkEnd w:id="101"/>
    </w:p>
    <w:p w:rsidR="008B47D1" w:rsidRPr="00DA36D9" w:rsidRDefault="002F4519">
      <w:pPr>
        <w:ind w:firstLineChars="200" w:firstLine="640"/>
        <w:rPr>
          <w:rFonts w:ascii="仿宋_GB2312" w:eastAsia="仿宋_GB2312" w:hAnsi="ˎ̥"/>
          <w:sz w:val="32"/>
          <w:szCs w:val="32"/>
        </w:rPr>
      </w:pPr>
      <w:r>
        <w:rPr>
          <w:rFonts w:ascii="仿宋_GB2312" w:eastAsia="仿宋_GB2312" w:hAnsi="ˎ̥" w:hint="eastAsia"/>
          <w:sz w:val="32"/>
          <w:szCs w:val="32"/>
        </w:rPr>
        <w:t>2018</w:t>
      </w:r>
      <w:r w:rsidR="008F7A24">
        <w:rPr>
          <w:rFonts w:ascii="仿宋_GB2312" w:eastAsia="仿宋_GB2312" w:hAnsi="ˎ̥" w:hint="eastAsia"/>
          <w:sz w:val="32"/>
          <w:szCs w:val="32"/>
        </w:rPr>
        <w:t>年度</w:t>
      </w:r>
      <w:r>
        <w:rPr>
          <w:rFonts w:ascii="仿宋_GB2312" w:eastAsia="仿宋_GB2312" w:hAnsi="ˎ̥" w:hint="eastAsia"/>
          <w:sz w:val="32"/>
          <w:szCs w:val="32"/>
        </w:rPr>
        <w:t>机关运行经费722.4万元比2017年度增加76.21万元，增长11.79%。</w:t>
      </w:r>
      <w:r w:rsidRPr="00DA36D9">
        <w:rPr>
          <w:rFonts w:ascii="仿宋_GB2312" w:eastAsia="仿宋_GB2312" w:hAnsi="ˎ̥" w:hint="eastAsia"/>
          <w:sz w:val="32"/>
          <w:szCs w:val="32"/>
        </w:rPr>
        <w:t>主要原因是本年涉案支出多，机关运营成本高。</w:t>
      </w:r>
    </w:p>
    <w:p w:rsidR="008B47D1" w:rsidRDefault="002F4519" w:rsidP="002A3F80">
      <w:pPr>
        <w:ind w:firstLineChars="200" w:firstLine="643"/>
        <w:rPr>
          <w:rFonts w:ascii="楷体" w:eastAsia="楷体" w:hAnsi="楷体" w:cs="楷体"/>
          <w:b/>
          <w:sz w:val="32"/>
          <w:szCs w:val="32"/>
        </w:rPr>
      </w:pPr>
      <w:bookmarkStart w:id="102" w:name="_Toc30383_WPSOffice_Level2"/>
      <w:bookmarkStart w:id="103" w:name="_Toc13084_WPSOffice_Level2"/>
      <w:bookmarkStart w:id="104" w:name="_Toc3131_WPSOffice_Level2"/>
      <w:bookmarkStart w:id="105" w:name="_Toc25333_WPSOffice_Level2"/>
      <w:bookmarkStart w:id="106" w:name="_Toc32689_WPSOffice_Level2"/>
      <w:bookmarkStart w:id="107" w:name="_Toc23966_WPSOffice_Level2"/>
      <w:r>
        <w:rPr>
          <w:rFonts w:ascii="楷体" w:eastAsia="楷体" w:hAnsi="楷体" w:cs="楷体" w:hint="eastAsia"/>
          <w:b/>
          <w:sz w:val="32"/>
          <w:szCs w:val="32"/>
        </w:rPr>
        <w:t>（二）</w:t>
      </w:r>
      <w:r w:rsidRPr="00562860">
        <w:rPr>
          <w:rFonts w:ascii="楷体" w:eastAsia="楷体" w:hAnsi="楷体" w:cs="楷体" w:hint="eastAsia"/>
          <w:b/>
          <w:sz w:val="32"/>
          <w:szCs w:val="32"/>
        </w:rPr>
        <w:t>政府采购支出情况。</w:t>
      </w:r>
      <w:bookmarkEnd w:id="102"/>
      <w:bookmarkEnd w:id="103"/>
      <w:bookmarkEnd w:id="104"/>
      <w:bookmarkEnd w:id="105"/>
      <w:bookmarkEnd w:id="106"/>
      <w:bookmarkEnd w:id="107"/>
    </w:p>
    <w:p w:rsidR="008B47D1" w:rsidRDefault="002F4519">
      <w:pPr>
        <w:ind w:firstLineChars="200" w:firstLine="640"/>
        <w:rPr>
          <w:rFonts w:ascii="仿宋_GB2312" w:eastAsia="仿宋_GB2312" w:hAnsi="ˎ̥"/>
          <w:sz w:val="32"/>
          <w:szCs w:val="32"/>
        </w:rPr>
      </w:pPr>
      <w:r>
        <w:rPr>
          <w:rFonts w:ascii="仿宋_GB2312" w:eastAsia="仿宋_GB2312" w:hAnsi="ˎ̥" w:hint="eastAsia"/>
          <w:sz w:val="32"/>
          <w:szCs w:val="32"/>
        </w:rPr>
        <w:t>2018年度政府采购支出总额21.89万元，全部是政府采购货物支出。</w:t>
      </w:r>
    </w:p>
    <w:p w:rsidR="008B47D1" w:rsidRDefault="002F4519" w:rsidP="002A3F80">
      <w:pPr>
        <w:ind w:firstLineChars="200" w:firstLine="643"/>
        <w:rPr>
          <w:rFonts w:ascii="楷体" w:eastAsia="楷体" w:hAnsi="楷体" w:cs="楷体"/>
          <w:b/>
          <w:sz w:val="32"/>
          <w:szCs w:val="32"/>
        </w:rPr>
      </w:pPr>
      <w:bookmarkStart w:id="108" w:name="_Toc6016_WPSOffice_Level2"/>
      <w:bookmarkStart w:id="109" w:name="_Toc19989_WPSOffice_Level2"/>
      <w:bookmarkStart w:id="110" w:name="_Toc29584_WPSOffice_Level2"/>
      <w:bookmarkStart w:id="111" w:name="_Toc527_WPSOffice_Level2"/>
      <w:bookmarkStart w:id="112" w:name="_Toc10902_WPSOffice_Level2"/>
      <w:bookmarkStart w:id="113" w:name="_Toc15129_WPSOffice_Level2"/>
      <w:r>
        <w:rPr>
          <w:rFonts w:ascii="楷体" w:eastAsia="楷体" w:hAnsi="楷体" w:cs="楷体" w:hint="eastAsia"/>
          <w:b/>
          <w:sz w:val="32"/>
          <w:szCs w:val="32"/>
        </w:rPr>
        <w:t>（三）国有资产占用情况。</w:t>
      </w:r>
      <w:bookmarkEnd w:id="108"/>
      <w:bookmarkEnd w:id="109"/>
      <w:bookmarkEnd w:id="110"/>
      <w:bookmarkEnd w:id="111"/>
      <w:bookmarkEnd w:id="112"/>
      <w:bookmarkEnd w:id="113"/>
    </w:p>
    <w:p w:rsidR="008B47D1" w:rsidRDefault="002F4519" w:rsidP="00DA36D9">
      <w:pPr>
        <w:ind w:firstLineChars="200" w:firstLine="640"/>
        <w:rPr>
          <w:rFonts w:ascii="仿宋_GB2312" w:eastAsia="仿宋_GB2312" w:hAnsi="ˎ̥"/>
          <w:sz w:val="32"/>
          <w:szCs w:val="32"/>
        </w:rPr>
      </w:pPr>
      <w:r>
        <w:rPr>
          <w:rFonts w:ascii="仿宋_GB2312" w:eastAsia="仿宋_GB2312" w:hAnsi="ˎ̥" w:hint="eastAsia"/>
          <w:sz w:val="32"/>
          <w:szCs w:val="32"/>
        </w:rPr>
        <w:t>截至2018年度12月31日，本部门共有车辆49辆，其中，机要通信用车12辆、执法执勤用车37辆，本单位没有价值50万元以上通用设备，没有单价100万元以上专用设</w:t>
      </w:r>
      <w:r>
        <w:rPr>
          <w:rFonts w:ascii="仿宋_GB2312" w:eastAsia="仿宋_GB2312" w:hAnsi="ˎ̥" w:hint="eastAsia"/>
          <w:sz w:val="32"/>
          <w:szCs w:val="32"/>
        </w:rPr>
        <w:lastRenderedPageBreak/>
        <w:t>备。</w:t>
      </w:r>
    </w:p>
    <w:p w:rsidR="008B47D1" w:rsidRDefault="002F4519" w:rsidP="00DA36D9">
      <w:pPr>
        <w:ind w:firstLineChars="200" w:firstLine="640"/>
        <w:rPr>
          <w:rFonts w:ascii="仿宋_GB2312" w:eastAsia="仿宋_GB2312" w:hAnsi="ˎ̥"/>
          <w:sz w:val="32"/>
          <w:szCs w:val="32"/>
        </w:rPr>
      </w:pPr>
      <w:r>
        <w:rPr>
          <w:rFonts w:ascii="仿宋_GB2312" w:eastAsia="仿宋_GB2312" w:hAnsi="ˎ̥" w:hint="eastAsia"/>
          <w:sz w:val="32"/>
          <w:szCs w:val="32"/>
        </w:rPr>
        <w:t>本部门占用房屋面积12642平方米，其中：办公用房5413平方米，业务用房2695平方米，其他（不含构筑物）4534平方米。</w:t>
      </w:r>
    </w:p>
    <w:p w:rsidR="008B47D1" w:rsidRDefault="008B47D1">
      <w:pPr>
        <w:spacing w:line="578" w:lineRule="exact"/>
        <w:ind w:firstLineChars="200" w:firstLine="640"/>
        <w:rPr>
          <w:rFonts w:ascii="仿宋_GB2312" w:eastAsia="仿宋_GB2312" w:hAnsi="ˎ̥"/>
          <w:sz w:val="32"/>
          <w:szCs w:val="32"/>
        </w:rPr>
      </w:pPr>
    </w:p>
    <w:p w:rsidR="008B47D1" w:rsidRDefault="002F4519">
      <w:pPr>
        <w:jc w:val="center"/>
        <w:rPr>
          <w:rFonts w:ascii="黑体" w:eastAsia="黑体" w:hAnsi="ˎ̥"/>
          <w:sz w:val="32"/>
          <w:szCs w:val="32"/>
        </w:rPr>
      </w:pPr>
      <w:bookmarkStart w:id="114" w:name="_Toc8874_WPSOffice_Level1"/>
      <w:bookmarkStart w:id="115" w:name="_Toc15425_WPSOffice_Level1"/>
      <w:bookmarkStart w:id="116" w:name="_Toc11039_WPSOffice_Level1"/>
      <w:bookmarkStart w:id="117" w:name="_Toc8808_WPSOffice_Level1"/>
      <w:bookmarkStart w:id="118" w:name="_Toc4398_WPSOffice_Level1"/>
      <w:bookmarkStart w:id="119" w:name="_Toc17580_WPSOffice_Level1"/>
      <w:r>
        <w:rPr>
          <w:rFonts w:ascii="黑体" w:eastAsia="黑体" w:hAnsi="ˎ̥" w:hint="eastAsia"/>
          <w:sz w:val="32"/>
          <w:szCs w:val="32"/>
        </w:rPr>
        <w:t>第四部分  名词解释</w:t>
      </w:r>
      <w:bookmarkEnd w:id="114"/>
      <w:bookmarkEnd w:id="115"/>
      <w:bookmarkEnd w:id="116"/>
      <w:bookmarkEnd w:id="117"/>
      <w:bookmarkEnd w:id="118"/>
      <w:bookmarkEnd w:id="119"/>
    </w:p>
    <w:p w:rsidR="008B47D1" w:rsidRDefault="008B47D1">
      <w:pPr>
        <w:jc w:val="center"/>
        <w:rPr>
          <w:rFonts w:ascii="黑体" w:eastAsia="黑体" w:hAnsi="ˎ̥"/>
          <w:sz w:val="32"/>
          <w:szCs w:val="32"/>
        </w:rPr>
      </w:pPr>
    </w:p>
    <w:p w:rsidR="008B47D1" w:rsidRDefault="002F4519">
      <w:pPr>
        <w:ind w:firstLineChars="200" w:firstLine="640"/>
        <w:rPr>
          <w:rFonts w:ascii="仿宋_GB2312" w:eastAsia="仿宋_GB2312" w:hAnsi="ˎ̥"/>
          <w:sz w:val="32"/>
          <w:szCs w:val="32"/>
        </w:rPr>
      </w:pPr>
      <w:r>
        <w:rPr>
          <w:rFonts w:ascii="仿宋_GB2312" w:eastAsia="仿宋_GB2312" w:hAnsi="ˎ̥" w:hint="eastAsia"/>
          <w:sz w:val="32"/>
          <w:szCs w:val="32"/>
        </w:rPr>
        <w:t>一、财政拨款收入：指本级财政当年拨付的资金。</w:t>
      </w:r>
    </w:p>
    <w:p w:rsidR="008B47D1" w:rsidRDefault="002F4519">
      <w:pPr>
        <w:ind w:firstLineChars="200" w:firstLine="640"/>
        <w:rPr>
          <w:rFonts w:ascii="仿宋_GB2312" w:eastAsia="仿宋_GB2312" w:hAnsi="ˎ̥"/>
          <w:sz w:val="32"/>
          <w:szCs w:val="32"/>
        </w:rPr>
      </w:pPr>
      <w:r>
        <w:rPr>
          <w:rFonts w:ascii="仿宋_GB2312" w:eastAsia="仿宋_GB2312" w:hAnsi="ˎ̥" w:hint="eastAsia"/>
          <w:sz w:val="32"/>
          <w:szCs w:val="32"/>
        </w:rPr>
        <w:t>二、事业收入：指事业单位开展专业业务活动及辅助活动取得的收入。</w:t>
      </w:r>
    </w:p>
    <w:p w:rsidR="008B47D1" w:rsidRDefault="002F4519">
      <w:pPr>
        <w:ind w:firstLineChars="200" w:firstLine="640"/>
        <w:rPr>
          <w:rFonts w:ascii="仿宋_GB2312" w:eastAsia="仿宋_GB2312" w:hAnsi="ˎ̥"/>
          <w:sz w:val="32"/>
          <w:szCs w:val="32"/>
        </w:rPr>
      </w:pPr>
      <w:r>
        <w:rPr>
          <w:rFonts w:ascii="仿宋_GB2312" w:eastAsia="仿宋_GB2312" w:hAnsi="ˎ̥" w:hint="eastAsia"/>
          <w:sz w:val="32"/>
          <w:szCs w:val="32"/>
        </w:rPr>
        <w:t>三、经营收入：指事业单位在专业业务活动及其辅助活动之外开展非独立核算经营活动取得的收入。</w:t>
      </w:r>
    </w:p>
    <w:p w:rsidR="008B47D1" w:rsidRDefault="002F4519">
      <w:pPr>
        <w:ind w:firstLineChars="200" w:firstLine="640"/>
        <w:rPr>
          <w:rFonts w:ascii="仿宋_GB2312" w:eastAsia="仿宋_GB2312" w:hAnsi="ˎ̥"/>
          <w:sz w:val="32"/>
          <w:szCs w:val="32"/>
        </w:rPr>
      </w:pPr>
      <w:r>
        <w:rPr>
          <w:rFonts w:ascii="仿宋_GB2312" w:eastAsia="仿宋_GB2312" w:hAnsi="ˎ̥" w:hint="eastAsia"/>
          <w:sz w:val="32"/>
          <w:szCs w:val="32"/>
        </w:rPr>
        <w:t>四、其他收入：指除上述“财政拨款收入”“事业收入”“经营收入”等以外的收入。</w:t>
      </w:r>
    </w:p>
    <w:p w:rsidR="008B47D1" w:rsidRDefault="002F4519">
      <w:pPr>
        <w:ind w:firstLineChars="200" w:firstLine="640"/>
        <w:rPr>
          <w:rFonts w:ascii="仿宋_GB2312" w:eastAsia="仿宋_GB2312" w:hAnsi="ˎ̥"/>
          <w:sz w:val="32"/>
          <w:szCs w:val="32"/>
        </w:rPr>
      </w:pPr>
      <w:r>
        <w:rPr>
          <w:rFonts w:ascii="仿宋_GB2312" w:eastAsia="仿宋_GB2312" w:hAnsi="ˎ̥" w:hint="eastAsia"/>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8B47D1" w:rsidRDefault="002F4519">
      <w:pPr>
        <w:ind w:firstLineChars="200" w:firstLine="640"/>
        <w:rPr>
          <w:rFonts w:ascii="仿宋_GB2312" w:eastAsia="仿宋_GB2312" w:hAnsi="ˎ̥"/>
          <w:sz w:val="32"/>
          <w:szCs w:val="32"/>
        </w:rPr>
      </w:pPr>
      <w:r>
        <w:rPr>
          <w:rFonts w:ascii="仿宋_GB2312" w:eastAsia="仿宋_GB2312" w:hAnsi="ˎ̥" w:hint="eastAsia"/>
          <w:sz w:val="32"/>
          <w:szCs w:val="32"/>
        </w:rPr>
        <w:t>六、年初结转和结余：指以前年度尚未完成、结转到本年按有关规定继续使用的资金。</w:t>
      </w:r>
    </w:p>
    <w:p w:rsidR="008B47D1" w:rsidRDefault="002F4519">
      <w:pPr>
        <w:ind w:firstLineChars="200" w:firstLine="640"/>
        <w:rPr>
          <w:rFonts w:ascii="仿宋_GB2312" w:eastAsia="仿宋_GB2312" w:hAnsi="ˎ̥"/>
          <w:sz w:val="32"/>
          <w:szCs w:val="32"/>
        </w:rPr>
      </w:pPr>
      <w:r>
        <w:rPr>
          <w:rFonts w:ascii="仿宋_GB2312" w:eastAsia="仿宋_GB2312" w:hAnsi="ˎ̥" w:hint="eastAsia"/>
          <w:sz w:val="32"/>
          <w:szCs w:val="32"/>
        </w:rPr>
        <w:t>七、结余分配：指事业单位按规定提取的职工福利基金、</w:t>
      </w:r>
      <w:r>
        <w:rPr>
          <w:rFonts w:ascii="仿宋_GB2312" w:eastAsia="仿宋_GB2312" w:hAnsi="ˎ̥" w:hint="eastAsia"/>
          <w:sz w:val="32"/>
          <w:szCs w:val="32"/>
        </w:rPr>
        <w:lastRenderedPageBreak/>
        <w:t>事业基金和缴纳的所得税，以及建设单位按规定应交回的基本建设竣工项目结余资金。</w:t>
      </w:r>
    </w:p>
    <w:p w:rsidR="008B47D1" w:rsidRDefault="002F4519">
      <w:pPr>
        <w:ind w:firstLineChars="200" w:firstLine="640"/>
        <w:rPr>
          <w:rFonts w:ascii="仿宋_GB2312" w:eastAsia="仿宋_GB2312" w:hAnsi="ˎ̥"/>
          <w:sz w:val="32"/>
          <w:szCs w:val="32"/>
        </w:rPr>
      </w:pPr>
      <w:r>
        <w:rPr>
          <w:rFonts w:ascii="仿宋_GB2312" w:eastAsia="仿宋_GB2312" w:hAnsi="ˎ̥" w:hint="eastAsia"/>
          <w:sz w:val="32"/>
          <w:szCs w:val="32"/>
        </w:rPr>
        <w:t>八、年末结转和结余：指本年度或以前年度预算安排、因客观条件发生变化无法按原计划实施，需要延迟到以后年度按有关规定继续使用的资金。</w:t>
      </w:r>
    </w:p>
    <w:p w:rsidR="008B47D1" w:rsidRDefault="002F4519">
      <w:pPr>
        <w:ind w:firstLineChars="200" w:firstLine="640"/>
        <w:rPr>
          <w:rFonts w:ascii="仿宋_GB2312" w:eastAsia="仿宋_GB2312" w:hAnsi="ˎ̥"/>
          <w:sz w:val="32"/>
          <w:szCs w:val="32"/>
        </w:rPr>
      </w:pPr>
      <w:r>
        <w:rPr>
          <w:rFonts w:ascii="仿宋_GB2312" w:eastAsia="仿宋_GB2312" w:hAnsi="ˎ̥" w:hint="eastAsia"/>
          <w:sz w:val="32"/>
          <w:szCs w:val="32"/>
        </w:rPr>
        <w:t>九、基本支出：指为保障机构正常运转、完成日常工作任务而发生的人员支出和公用支出。</w:t>
      </w:r>
    </w:p>
    <w:p w:rsidR="008B47D1" w:rsidRDefault="002F4519">
      <w:pPr>
        <w:ind w:firstLineChars="200" w:firstLine="640"/>
        <w:rPr>
          <w:rFonts w:ascii="仿宋_GB2312" w:eastAsia="仿宋_GB2312" w:hAnsi="ˎ̥"/>
          <w:sz w:val="32"/>
          <w:szCs w:val="32"/>
        </w:rPr>
      </w:pPr>
      <w:r>
        <w:rPr>
          <w:rFonts w:ascii="仿宋_GB2312" w:eastAsia="仿宋_GB2312" w:hAnsi="ˎ̥" w:hint="eastAsia"/>
          <w:sz w:val="32"/>
          <w:szCs w:val="32"/>
        </w:rPr>
        <w:t>十、项目支出：指在基本支出之外为完成特定行政任务和事业发展目标所发生的支出。</w:t>
      </w:r>
    </w:p>
    <w:p w:rsidR="008B47D1" w:rsidRDefault="002F4519">
      <w:pPr>
        <w:ind w:firstLineChars="200" w:firstLine="640"/>
        <w:rPr>
          <w:rFonts w:ascii="仿宋_GB2312" w:eastAsia="仿宋_GB2312" w:hAnsi="ˎ̥"/>
          <w:sz w:val="32"/>
          <w:szCs w:val="32"/>
        </w:rPr>
      </w:pPr>
      <w:r>
        <w:rPr>
          <w:rFonts w:ascii="仿宋_GB2312" w:eastAsia="仿宋_GB2312" w:hAnsi="ˎ̥" w:hint="eastAsia"/>
          <w:sz w:val="32"/>
          <w:szCs w:val="32"/>
        </w:rPr>
        <w:t>十一、经营支出：指事业单位在专业业务活动及其辅助活动之外开展非独立核算经营活动发生的支出。</w:t>
      </w:r>
    </w:p>
    <w:p w:rsidR="008B47D1" w:rsidRDefault="002F4519">
      <w:pPr>
        <w:ind w:firstLineChars="200" w:firstLine="640"/>
        <w:rPr>
          <w:rFonts w:ascii="仿宋_GB2312" w:eastAsia="仿宋_GB2312" w:hAnsi="ˎ̥"/>
          <w:sz w:val="32"/>
          <w:szCs w:val="32"/>
        </w:rPr>
      </w:pPr>
      <w:r>
        <w:rPr>
          <w:rFonts w:ascii="仿宋_GB2312" w:eastAsia="仿宋_GB2312" w:hAnsi="ˎ̥" w:hint="eastAsia"/>
          <w:sz w:val="32"/>
          <w:szCs w:val="32"/>
        </w:rPr>
        <w:t>十二、“三公”经费：纳入本级财政预决算管理的“三公”经费，是指本级部门用一般公共预算</w:t>
      </w:r>
      <w:proofErr w:type="gramStart"/>
      <w:r>
        <w:rPr>
          <w:rFonts w:ascii="仿宋_GB2312" w:eastAsia="仿宋_GB2312" w:hAnsi="ˎ̥" w:hint="eastAsia"/>
          <w:sz w:val="32"/>
          <w:szCs w:val="32"/>
        </w:rPr>
        <w:t>财政财政</w:t>
      </w:r>
      <w:proofErr w:type="gramEnd"/>
      <w:r>
        <w:rPr>
          <w:rFonts w:ascii="仿宋_GB2312" w:eastAsia="仿宋_GB2312" w:hAnsi="ˎ̥" w:hint="eastAsia"/>
          <w:sz w:val="32"/>
          <w:szCs w:val="32"/>
        </w:rPr>
        <w:t>拨款安排的因公出国（境）费、公务用车购置及运行费和公务接待费。其中，因公出国（境）</w:t>
      </w:r>
      <w:proofErr w:type="gramStart"/>
      <w:r>
        <w:rPr>
          <w:rFonts w:ascii="仿宋_GB2312" w:eastAsia="仿宋_GB2312" w:hAnsi="ˎ̥" w:hint="eastAsia"/>
          <w:sz w:val="32"/>
          <w:szCs w:val="32"/>
        </w:rPr>
        <w:t>费反映</w:t>
      </w:r>
      <w:proofErr w:type="gramEnd"/>
      <w:r>
        <w:rPr>
          <w:rFonts w:ascii="仿宋_GB2312" w:eastAsia="仿宋_GB2312" w:hAnsi="ˎ̥" w:hint="eastAsia"/>
          <w:sz w:val="32"/>
          <w:szCs w:val="32"/>
        </w:rPr>
        <w:t>单位公务出国（境）的国际旅费、国外城市间交通费、住宿费、伙食费、培训费、公杂费等支出；公务用车购置及运行</w:t>
      </w:r>
      <w:proofErr w:type="gramStart"/>
      <w:r>
        <w:rPr>
          <w:rFonts w:ascii="仿宋_GB2312" w:eastAsia="仿宋_GB2312" w:hAnsi="ˎ̥" w:hint="eastAsia"/>
          <w:sz w:val="32"/>
          <w:szCs w:val="32"/>
        </w:rPr>
        <w:t>费反映</w:t>
      </w:r>
      <w:proofErr w:type="gramEnd"/>
      <w:r>
        <w:rPr>
          <w:rFonts w:ascii="仿宋_GB2312" w:eastAsia="仿宋_GB2312" w:hAnsi="ˎ̥" w:hint="eastAsia"/>
          <w:sz w:val="32"/>
          <w:szCs w:val="32"/>
        </w:rPr>
        <w:t>单位公务用车车辆购置支出（</w:t>
      </w:r>
      <w:proofErr w:type="gramStart"/>
      <w:r>
        <w:rPr>
          <w:rFonts w:ascii="仿宋_GB2312" w:eastAsia="仿宋_GB2312" w:hAnsi="ˎ̥" w:hint="eastAsia"/>
          <w:sz w:val="32"/>
          <w:szCs w:val="32"/>
        </w:rPr>
        <w:t>含车辆</w:t>
      </w:r>
      <w:proofErr w:type="gramEnd"/>
      <w:r>
        <w:rPr>
          <w:rFonts w:ascii="仿宋_GB2312" w:eastAsia="仿宋_GB2312" w:hAnsi="ˎ̥" w:hint="eastAsia"/>
          <w:sz w:val="32"/>
          <w:szCs w:val="32"/>
        </w:rPr>
        <w:t>购置税）及租用费、燃料费、维修费、过路过桥费、保险费、安全奖励费用等支出；公务接待</w:t>
      </w:r>
      <w:proofErr w:type="gramStart"/>
      <w:r>
        <w:rPr>
          <w:rFonts w:ascii="仿宋_GB2312" w:eastAsia="仿宋_GB2312" w:hAnsi="ˎ̥" w:hint="eastAsia"/>
          <w:sz w:val="32"/>
          <w:szCs w:val="32"/>
        </w:rPr>
        <w:t>费反映</w:t>
      </w:r>
      <w:proofErr w:type="gramEnd"/>
      <w:r>
        <w:rPr>
          <w:rFonts w:ascii="仿宋_GB2312" w:eastAsia="仿宋_GB2312" w:hAnsi="ˎ̥" w:hint="eastAsia"/>
          <w:sz w:val="32"/>
          <w:szCs w:val="32"/>
        </w:rPr>
        <w:t>单位按规定开支的各类公务接待（含外宾接待）支出。</w:t>
      </w:r>
    </w:p>
    <w:p w:rsidR="008B47D1" w:rsidRDefault="002F4519">
      <w:pPr>
        <w:ind w:firstLineChars="200" w:firstLine="640"/>
        <w:rPr>
          <w:rFonts w:ascii="仿宋_GB2312" w:eastAsia="仿宋_GB2312" w:hAnsi="ˎ̥"/>
          <w:sz w:val="32"/>
          <w:szCs w:val="32"/>
        </w:rPr>
      </w:pPr>
      <w:r>
        <w:rPr>
          <w:rFonts w:ascii="仿宋_GB2312" w:eastAsia="仿宋_GB2312" w:hAnsi="ˎ̥" w:hint="eastAsia"/>
          <w:sz w:val="32"/>
          <w:szCs w:val="32"/>
        </w:rPr>
        <w:t>十三、机关运行经费：为保障行政单位（含参照公务员法管理的事业单位）运行用于购买货物和服务的各项资金，</w:t>
      </w:r>
      <w:r>
        <w:rPr>
          <w:rFonts w:ascii="仿宋_GB2312" w:eastAsia="仿宋_GB2312" w:hAnsi="ˎ̥" w:hint="eastAsia"/>
          <w:sz w:val="32"/>
          <w:szCs w:val="32"/>
        </w:rPr>
        <w:lastRenderedPageBreak/>
        <w:t>包括办公及印刷费、邮电费、差旅费、会议费、福利费、日常维修费、专用材料及一般设备购置费、办公用房水电费、办公用房取暖费、办公用房物业管理费、公务用车运行维护费以及其他费用。</w:t>
      </w:r>
    </w:p>
    <w:p w:rsidR="008B47D1" w:rsidRDefault="002F4519">
      <w:pPr>
        <w:ind w:firstLine="645"/>
        <w:rPr>
          <w:rFonts w:ascii="仿宋_GB2312" w:eastAsia="仿宋_GB2312" w:hAnsi="ˎ̥"/>
          <w:sz w:val="32"/>
          <w:szCs w:val="32"/>
        </w:rPr>
      </w:pPr>
      <w:r>
        <w:rPr>
          <w:rFonts w:ascii="仿宋_GB2312" w:eastAsia="仿宋_GB2312" w:hAnsi="ˎ̥" w:hint="eastAsia"/>
          <w:sz w:val="32"/>
          <w:szCs w:val="32"/>
        </w:rPr>
        <w:t>十四、（支出功能分类的名词解释，各部门（单位）根据实际支出情况填列）</w:t>
      </w:r>
    </w:p>
    <w:p w:rsidR="008B47D1" w:rsidRDefault="008B47D1" w:rsidP="00DA36D9">
      <w:pPr>
        <w:ind w:firstLineChars="200" w:firstLine="640"/>
        <w:rPr>
          <w:rFonts w:ascii="仿宋_GB2312" w:eastAsia="仿宋_GB2312" w:hAnsi="ˎ̥"/>
          <w:sz w:val="32"/>
          <w:szCs w:val="32"/>
        </w:rPr>
      </w:pPr>
    </w:p>
    <w:sectPr w:rsidR="008B47D1" w:rsidSect="002A3F80">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519" w:rsidRDefault="002F4519">
      <w:r>
        <w:separator/>
      </w:r>
    </w:p>
  </w:endnote>
  <w:endnote w:type="continuationSeparator" w:id="1">
    <w:p w:rsidR="002F4519" w:rsidRDefault="002F4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D1" w:rsidRDefault="006432EC">
    <w:pPr>
      <w:pStyle w:val="a3"/>
      <w:framePr w:wrap="around" w:vAnchor="text" w:hAnchor="margin" w:xAlign="center" w:y="1"/>
      <w:rPr>
        <w:rStyle w:val="a4"/>
      </w:rPr>
    </w:pPr>
    <w:r>
      <w:fldChar w:fldCharType="begin"/>
    </w:r>
    <w:r w:rsidR="002F4519">
      <w:rPr>
        <w:rStyle w:val="a4"/>
      </w:rPr>
      <w:instrText xml:space="preserve">PAGE  </w:instrText>
    </w:r>
    <w:r>
      <w:fldChar w:fldCharType="end"/>
    </w:r>
  </w:p>
  <w:p w:rsidR="008B47D1" w:rsidRDefault="008B47D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D1" w:rsidRDefault="006432EC">
    <w:pPr>
      <w:pStyle w:val="a3"/>
      <w:framePr w:wrap="around" w:vAnchor="text" w:hAnchor="margin" w:xAlign="center" w:y="1"/>
      <w:rPr>
        <w:rStyle w:val="a4"/>
      </w:rPr>
    </w:pPr>
    <w:r>
      <w:fldChar w:fldCharType="begin"/>
    </w:r>
    <w:r w:rsidR="002F4519">
      <w:rPr>
        <w:rStyle w:val="a4"/>
      </w:rPr>
      <w:instrText xml:space="preserve">PAGE  </w:instrText>
    </w:r>
    <w:r>
      <w:fldChar w:fldCharType="separate"/>
    </w:r>
    <w:r w:rsidR="006C2724">
      <w:rPr>
        <w:rStyle w:val="a4"/>
        <w:noProof/>
      </w:rPr>
      <w:t>10</w:t>
    </w:r>
    <w:r>
      <w:fldChar w:fldCharType="end"/>
    </w:r>
  </w:p>
  <w:p w:rsidR="008B47D1" w:rsidRDefault="008B47D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519" w:rsidRDefault="002F4519">
      <w:r>
        <w:separator/>
      </w:r>
    </w:p>
  </w:footnote>
  <w:footnote w:type="continuationSeparator" w:id="1">
    <w:p w:rsidR="002F4519" w:rsidRDefault="002F4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C44B5"/>
    <w:multiLevelType w:val="hybridMultilevel"/>
    <w:tmpl w:val="E31E7C04"/>
    <w:lvl w:ilvl="0" w:tplc="06DA59E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4240119"/>
    <w:multiLevelType w:val="hybridMultilevel"/>
    <w:tmpl w:val="B5146D08"/>
    <w:lvl w:ilvl="0" w:tplc="EEC0D51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47D1"/>
    <w:rsid w:val="001E703D"/>
    <w:rsid w:val="00217F08"/>
    <w:rsid w:val="002A3F80"/>
    <w:rsid w:val="002E2B65"/>
    <w:rsid w:val="002F4519"/>
    <w:rsid w:val="00493DD9"/>
    <w:rsid w:val="00562860"/>
    <w:rsid w:val="00581D6D"/>
    <w:rsid w:val="00582204"/>
    <w:rsid w:val="00587E09"/>
    <w:rsid w:val="005D1753"/>
    <w:rsid w:val="006432EC"/>
    <w:rsid w:val="00644319"/>
    <w:rsid w:val="006C2724"/>
    <w:rsid w:val="006F37BD"/>
    <w:rsid w:val="006F4D29"/>
    <w:rsid w:val="00757988"/>
    <w:rsid w:val="007904D3"/>
    <w:rsid w:val="007D2DAA"/>
    <w:rsid w:val="008417B2"/>
    <w:rsid w:val="008715EE"/>
    <w:rsid w:val="008B47D1"/>
    <w:rsid w:val="008C2E2F"/>
    <w:rsid w:val="008F7A24"/>
    <w:rsid w:val="00924E3D"/>
    <w:rsid w:val="00A3166D"/>
    <w:rsid w:val="00C27F28"/>
    <w:rsid w:val="00C62FD8"/>
    <w:rsid w:val="00CF54E0"/>
    <w:rsid w:val="00D410CA"/>
    <w:rsid w:val="00DA36D9"/>
    <w:rsid w:val="00FE0C67"/>
    <w:rsid w:val="121F0615"/>
    <w:rsid w:val="1E2A0C67"/>
    <w:rsid w:val="20E951CB"/>
    <w:rsid w:val="26D663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A3F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A3F80"/>
    <w:pPr>
      <w:tabs>
        <w:tab w:val="center" w:pos="4153"/>
        <w:tab w:val="right" w:pos="8306"/>
      </w:tabs>
      <w:snapToGrid w:val="0"/>
      <w:jc w:val="left"/>
    </w:pPr>
    <w:rPr>
      <w:sz w:val="18"/>
      <w:szCs w:val="18"/>
    </w:rPr>
  </w:style>
  <w:style w:type="paragraph" w:customStyle="1" w:styleId="1CharCharChar">
    <w:name w:val="正文1 Char Char Char"/>
    <w:basedOn w:val="a"/>
    <w:qFormat/>
    <w:rsid w:val="002A3F80"/>
    <w:pPr>
      <w:spacing w:line="360" w:lineRule="auto"/>
      <w:ind w:firstLineChars="200" w:firstLine="200"/>
    </w:pPr>
  </w:style>
  <w:style w:type="character" w:styleId="a4">
    <w:name w:val="page number"/>
    <w:basedOn w:val="a0"/>
    <w:rsid w:val="002A3F80"/>
  </w:style>
  <w:style w:type="paragraph" w:customStyle="1" w:styleId="WPSOffice1">
    <w:name w:val="WPSOffice手动目录 1"/>
    <w:rsid w:val="002A3F80"/>
  </w:style>
  <w:style w:type="paragraph" w:customStyle="1" w:styleId="WPSOffice2">
    <w:name w:val="WPSOffice手动目录 2"/>
    <w:rsid w:val="002A3F80"/>
    <w:pPr>
      <w:ind w:leftChars="200" w:left="200"/>
    </w:pPr>
  </w:style>
  <w:style w:type="paragraph" w:customStyle="1" w:styleId="ListParagraph1">
    <w:name w:val="List Paragraph1"/>
    <w:basedOn w:val="a"/>
    <w:uiPriority w:val="99"/>
    <w:rsid w:val="00CF54E0"/>
    <w:pPr>
      <w:ind w:firstLineChars="200" w:firstLine="420"/>
    </w:pPr>
    <w:rPr>
      <w:szCs w:val="20"/>
    </w:rPr>
  </w:style>
  <w:style w:type="paragraph" w:styleId="a5">
    <w:name w:val="List Paragraph"/>
    <w:basedOn w:val="a"/>
    <w:uiPriority w:val="99"/>
    <w:unhideWhenUsed/>
    <w:rsid w:val="00924E3D"/>
    <w:pPr>
      <w:ind w:firstLineChars="200" w:firstLine="420"/>
    </w:pPr>
  </w:style>
  <w:style w:type="paragraph" w:customStyle="1" w:styleId="p0">
    <w:name w:val="p0"/>
    <w:basedOn w:val="a"/>
    <w:rsid w:val="008715EE"/>
    <w:pPr>
      <w:widowControl/>
    </w:pPr>
    <w:rPr>
      <w:kern w:val="0"/>
      <w:szCs w:val="21"/>
    </w:rPr>
  </w:style>
  <w:style w:type="paragraph" w:styleId="a6">
    <w:name w:val="Balloon Text"/>
    <w:basedOn w:val="a"/>
    <w:link w:val="Char"/>
    <w:rsid w:val="001E703D"/>
    <w:rPr>
      <w:sz w:val="18"/>
      <w:szCs w:val="18"/>
    </w:rPr>
  </w:style>
  <w:style w:type="character" w:customStyle="1" w:styleId="Char">
    <w:name w:val="批注框文本 Char"/>
    <w:basedOn w:val="a0"/>
    <w:link w:val="a6"/>
    <w:rsid w:val="001E703D"/>
    <w:rPr>
      <w:kern w:val="2"/>
      <w:sz w:val="18"/>
      <w:szCs w:val="18"/>
    </w:rPr>
  </w:style>
  <w:style w:type="paragraph" w:styleId="a7">
    <w:name w:val="header"/>
    <w:basedOn w:val="a"/>
    <w:link w:val="Char0"/>
    <w:rsid w:val="007D2D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7D2DA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customStyle="1" w:styleId="1CharCharChar">
    <w:name w:val="正文1 Char Char Char"/>
    <w:basedOn w:val="a"/>
    <w:qFormat/>
    <w:pPr>
      <w:spacing w:line="360" w:lineRule="auto"/>
      <w:ind w:firstLineChars="200" w:firstLine="200"/>
    </w:pPr>
  </w:style>
  <w:style w:type="character" w:styleId="a4">
    <w:name w:val="page number"/>
    <w:basedOn w:val="a0"/>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ListParagraph1">
    <w:name w:val="List Paragraph1"/>
    <w:basedOn w:val="a"/>
    <w:uiPriority w:val="99"/>
    <w:rsid w:val="00CF54E0"/>
    <w:pPr>
      <w:ind w:firstLineChars="200" w:firstLine="420"/>
    </w:pPr>
    <w:rPr>
      <w:szCs w:val="20"/>
    </w:rPr>
  </w:style>
  <w:style w:type="paragraph" w:styleId="a5">
    <w:name w:val="List Paragraph"/>
    <w:basedOn w:val="a"/>
    <w:uiPriority w:val="99"/>
    <w:unhideWhenUsed/>
    <w:rsid w:val="00924E3D"/>
    <w:pPr>
      <w:ind w:firstLineChars="200" w:firstLine="420"/>
    </w:pPr>
  </w:style>
  <w:style w:type="paragraph" w:customStyle="1" w:styleId="p0">
    <w:name w:val="p0"/>
    <w:basedOn w:val="a"/>
    <w:rsid w:val="008715EE"/>
    <w:pPr>
      <w:widowControl/>
    </w:pPr>
    <w:rPr>
      <w:kern w:val="0"/>
      <w:szCs w:val="21"/>
    </w:rPr>
  </w:style>
  <w:style w:type="paragraph" w:styleId="a6">
    <w:name w:val="Balloon Text"/>
    <w:basedOn w:val="a"/>
    <w:link w:val="Char"/>
    <w:rsid w:val="001E703D"/>
    <w:rPr>
      <w:sz w:val="18"/>
      <w:szCs w:val="18"/>
    </w:rPr>
  </w:style>
  <w:style w:type="character" w:customStyle="1" w:styleId="Char">
    <w:name w:val="批注框文本 Char"/>
    <w:basedOn w:val="a0"/>
    <w:link w:val="a6"/>
    <w:rsid w:val="001E703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15</Pages>
  <Words>5623</Words>
  <Characters>2012</Characters>
  <Application>Microsoft Office Word</Application>
  <DocSecurity>0</DocSecurity>
  <Lines>16</Lines>
  <Paragraphs>15</Paragraphs>
  <ScaleCrop>false</ScaleCrop>
  <Company>微软中国</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1</cp:lastModifiedBy>
  <cp:revision>25</cp:revision>
  <cp:lastPrinted>2019-08-30T03:27:00Z</cp:lastPrinted>
  <dcterms:created xsi:type="dcterms:W3CDTF">2019-08-29T07:47:00Z</dcterms:created>
  <dcterms:modified xsi:type="dcterms:W3CDTF">2019-08-30T08:23:00Z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