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98" w:rsidRDefault="00B80298" w:rsidP="00B80298">
      <w:pPr>
        <w:widowControl/>
        <w:spacing w:line="578" w:lineRule="atLeast"/>
        <w:jc w:val="center"/>
        <w:rPr>
          <w:rFonts w:ascii="仿宋_GB2312" w:hAnsi="仿宋_GB2312" w:cs="宋体" w:hint="eastAsia"/>
          <w:b/>
          <w:bCs/>
          <w:kern w:val="0"/>
          <w:sz w:val="44"/>
          <w:szCs w:val="44"/>
        </w:rPr>
      </w:pPr>
    </w:p>
    <w:p w:rsidR="00B80298" w:rsidRDefault="00B80298" w:rsidP="00B80298">
      <w:pPr>
        <w:widowControl/>
        <w:spacing w:line="578" w:lineRule="atLeast"/>
        <w:jc w:val="center"/>
        <w:rPr>
          <w:rFonts w:ascii="仿宋_GB2312" w:hAnsi="仿宋_GB2312" w:cs="宋体" w:hint="eastAsia"/>
          <w:b/>
          <w:bCs/>
          <w:kern w:val="0"/>
          <w:sz w:val="44"/>
          <w:szCs w:val="44"/>
        </w:rPr>
      </w:pPr>
    </w:p>
    <w:p w:rsidR="00B80298" w:rsidRPr="003C19BC" w:rsidRDefault="00B80298" w:rsidP="00B80298">
      <w:pPr>
        <w:widowControl/>
        <w:spacing w:line="578" w:lineRule="atLeast"/>
        <w:jc w:val="center"/>
        <w:rPr>
          <w:rFonts w:ascii="仿宋_GB2312" w:hAnsi="仿宋_GB2312" w:cs="宋体" w:hint="eastAsia"/>
          <w:b/>
          <w:bCs/>
          <w:kern w:val="0"/>
          <w:sz w:val="44"/>
          <w:szCs w:val="44"/>
        </w:rPr>
      </w:pPr>
    </w:p>
    <w:p w:rsidR="00B80298" w:rsidRPr="003C19BC" w:rsidRDefault="00B80298" w:rsidP="00B80298">
      <w:pPr>
        <w:widowControl/>
        <w:spacing w:line="578" w:lineRule="atLeast"/>
        <w:jc w:val="center"/>
        <w:rPr>
          <w:rFonts w:ascii="宋体" w:hAnsi="宋体" w:cs="宋体"/>
          <w:b/>
          <w:bCs/>
          <w:kern w:val="0"/>
          <w:sz w:val="44"/>
          <w:szCs w:val="44"/>
        </w:rPr>
      </w:pPr>
      <w:r w:rsidRPr="003C19BC">
        <w:rPr>
          <w:rFonts w:ascii="宋体" w:hAnsi="宋体" w:cs="宋体" w:hint="eastAsia"/>
          <w:b/>
          <w:bCs/>
          <w:kern w:val="0"/>
          <w:sz w:val="44"/>
          <w:szCs w:val="44"/>
        </w:rPr>
        <w:t>财政支出项目绩效评价报告</w:t>
      </w:r>
    </w:p>
    <w:p w:rsidR="00B80298" w:rsidRPr="003C19BC" w:rsidRDefault="00B80298" w:rsidP="00B8029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 xml:space="preserve"> </w:t>
      </w:r>
    </w:p>
    <w:p w:rsidR="00B80298" w:rsidRPr="003C19BC" w:rsidRDefault="00B80298" w:rsidP="00B80298">
      <w:pPr>
        <w:widowControl/>
        <w:spacing w:line="578" w:lineRule="atLeast"/>
        <w:rPr>
          <w:rFonts w:ascii="仿宋_GB2312" w:hAnsi="仿宋_GB2312" w:cs="宋体"/>
          <w:kern w:val="0"/>
          <w:sz w:val="32"/>
          <w:szCs w:val="32"/>
        </w:rPr>
      </w:pPr>
      <w:r w:rsidRPr="003C19BC">
        <w:rPr>
          <w:rFonts w:ascii="仿宋_GB2312" w:hAnsi="仿宋_GB2312" w:cs="宋体"/>
          <w:kern w:val="0"/>
          <w:sz w:val="32"/>
          <w:szCs w:val="32"/>
        </w:rPr>
        <w:t xml:space="preserve"> </w:t>
      </w:r>
    </w:p>
    <w:p w:rsidR="00B80298" w:rsidRDefault="00B80298" w:rsidP="00B8029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 xml:space="preserve"> </w:t>
      </w:r>
    </w:p>
    <w:p w:rsidR="00B80298" w:rsidRDefault="00B80298" w:rsidP="00B80298">
      <w:pPr>
        <w:widowControl/>
        <w:spacing w:line="578" w:lineRule="atLeast"/>
        <w:rPr>
          <w:rFonts w:ascii="仿宋_GB2312" w:hAnsi="仿宋_GB2312" w:cs="宋体" w:hint="eastAsia"/>
          <w:kern w:val="0"/>
          <w:sz w:val="32"/>
          <w:szCs w:val="32"/>
        </w:rPr>
      </w:pPr>
    </w:p>
    <w:p w:rsidR="00B80298" w:rsidRDefault="00B80298" w:rsidP="00B8029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评价类型：</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实施过程评价</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Pr>
          <w:rFonts w:ascii="仿宋_GB2312" w:hAnsi="仿宋_GB2312" w:cs="宋体" w:hint="eastAsia"/>
          <w:spacing w:val="-20"/>
          <w:kern w:val="0"/>
          <w:sz w:val="32"/>
          <w:szCs w:val="32"/>
          <w:u w:val="single"/>
        </w:rPr>
        <w:t>√</w:t>
      </w:r>
      <w:r w:rsidRPr="003C19BC">
        <w:rPr>
          <w:rFonts w:ascii="仿宋_GB2312" w:hAnsi="仿宋_GB2312" w:cs="宋体"/>
          <w:kern w:val="0"/>
          <w:sz w:val="32"/>
          <w:szCs w:val="32"/>
          <w:u w:val="single"/>
        </w:rPr>
        <w:t>完成结果评价</w:t>
      </w:r>
    </w:p>
    <w:p w:rsidR="00B80298" w:rsidRDefault="00B80298" w:rsidP="00B80298">
      <w:pPr>
        <w:widowControl/>
        <w:spacing w:line="578" w:lineRule="atLeast"/>
        <w:rPr>
          <w:rFonts w:ascii="仿宋_GB2312" w:hAnsi="仿宋_GB2312" w:cs="宋体" w:hint="eastAsia"/>
          <w:kern w:val="0"/>
          <w:sz w:val="32"/>
          <w:szCs w:val="32"/>
        </w:rPr>
      </w:pPr>
      <w:r w:rsidRPr="003C19BC">
        <w:rPr>
          <w:rFonts w:ascii="仿宋_GB2312" w:hAnsi="仿宋_GB2312" w:cs="宋体"/>
          <w:kern w:val="0"/>
          <w:sz w:val="32"/>
          <w:szCs w:val="32"/>
        </w:rPr>
        <w:t>项目名称：</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公诉及检察监督</w:t>
      </w:r>
      <w:r w:rsidRPr="003C19BC">
        <w:rPr>
          <w:rFonts w:ascii="仿宋_GB2312" w:hAnsi="仿宋_GB2312" w:cs="宋体"/>
          <w:kern w:val="0"/>
          <w:sz w:val="32"/>
          <w:szCs w:val="32"/>
          <w:u w:val="single"/>
        </w:rPr>
        <w:t xml:space="preserve">                       </w:t>
      </w:r>
    </w:p>
    <w:p w:rsidR="00B80298" w:rsidRPr="003C19BC" w:rsidRDefault="00B80298" w:rsidP="00B80298">
      <w:pPr>
        <w:widowControl/>
        <w:spacing w:line="578" w:lineRule="atLeast"/>
        <w:rPr>
          <w:rFonts w:ascii="仿宋_GB2312" w:hAnsi="仿宋_GB2312" w:cs="宋体"/>
          <w:kern w:val="0"/>
          <w:sz w:val="32"/>
          <w:szCs w:val="32"/>
        </w:rPr>
      </w:pPr>
      <w:r w:rsidRPr="003C19BC">
        <w:rPr>
          <w:rFonts w:ascii="仿宋_GB2312" w:hAnsi="仿宋_GB2312" w:cs="宋体"/>
          <w:kern w:val="0"/>
          <w:sz w:val="32"/>
          <w:szCs w:val="32"/>
        </w:rPr>
        <w:t>项目单位：</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海口检察院本级</w:t>
      </w:r>
      <w:r w:rsidRPr="003C19BC">
        <w:rPr>
          <w:rFonts w:ascii="仿宋_GB2312" w:hAnsi="仿宋_GB2312" w:cs="宋体"/>
          <w:kern w:val="0"/>
          <w:sz w:val="32"/>
          <w:szCs w:val="32"/>
          <w:u w:val="single"/>
        </w:rPr>
        <w:t xml:space="preserve">                             </w:t>
      </w:r>
    </w:p>
    <w:p w:rsidR="00B80298" w:rsidRPr="003C19BC" w:rsidRDefault="00B80298" w:rsidP="00B80298">
      <w:pPr>
        <w:widowControl/>
        <w:spacing w:line="578" w:lineRule="atLeast"/>
        <w:ind w:rightChars="50" w:right="105"/>
        <w:jc w:val="left"/>
        <w:rPr>
          <w:rFonts w:ascii="仿宋_GB2312" w:hAnsi="仿宋_GB2312" w:cs="宋体"/>
          <w:kern w:val="0"/>
          <w:sz w:val="32"/>
          <w:szCs w:val="32"/>
        </w:rPr>
      </w:pPr>
      <w:r w:rsidRPr="003C19BC">
        <w:rPr>
          <w:rFonts w:ascii="仿宋_GB2312" w:hAnsi="仿宋_GB2312" w:cs="宋体"/>
          <w:kern w:val="0"/>
          <w:sz w:val="32"/>
          <w:szCs w:val="32"/>
        </w:rPr>
        <w:t>主管部门：</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p>
    <w:p w:rsidR="00B80298" w:rsidRPr="003C19BC" w:rsidRDefault="00B80298" w:rsidP="00B80298">
      <w:pPr>
        <w:widowControl/>
        <w:spacing w:line="578" w:lineRule="atLeast"/>
        <w:ind w:rightChars="50" w:right="105"/>
        <w:jc w:val="left"/>
        <w:rPr>
          <w:rFonts w:ascii="仿宋_GB2312" w:hAnsi="仿宋_GB2312" w:cs="宋体"/>
          <w:kern w:val="0"/>
          <w:sz w:val="32"/>
          <w:szCs w:val="32"/>
        </w:rPr>
      </w:pPr>
      <w:r w:rsidRPr="003C19BC">
        <w:rPr>
          <w:rFonts w:ascii="仿宋_GB2312" w:hAnsi="仿宋_GB2312" w:cs="宋体"/>
          <w:kern w:val="0"/>
          <w:sz w:val="32"/>
          <w:szCs w:val="32"/>
        </w:rPr>
        <w:t>评价时间：</w:t>
      </w:r>
      <w:r w:rsidRPr="003C19BC">
        <w:rPr>
          <w:rFonts w:ascii="仿宋_GB2312" w:hAnsi="仿宋_GB2312" w:cs="宋体"/>
          <w:kern w:val="0"/>
          <w:sz w:val="32"/>
          <w:szCs w:val="32"/>
        </w:rPr>
        <w:t xml:space="preserve"> </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2017</w:t>
      </w:r>
      <w:r w:rsidRPr="003C19BC">
        <w:rPr>
          <w:rFonts w:ascii="仿宋_GB2312" w:hAnsi="仿宋_GB2312" w:cs="宋体"/>
          <w:kern w:val="0"/>
          <w:sz w:val="32"/>
          <w:szCs w:val="32"/>
          <w:u w:val="single"/>
        </w:rPr>
        <w:t>年</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1</w:t>
      </w:r>
      <w:r w:rsidRPr="003C19BC">
        <w:rPr>
          <w:rFonts w:ascii="仿宋_GB2312" w:hAnsi="仿宋_GB2312" w:cs="宋体"/>
          <w:kern w:val="0"/>
          <w:sz w:val="32"/>
          <w:szCs w:val="32"/>
          <w:u w:val="single"/>
        </w:rPr>
        <w:t>月</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1</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日至</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2017</w:t>
      </w:r>
      <w:r>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年</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12</w:t>
      </w:r>
      <w:r w:rsidRPr="003C19BC">
        <w:rPr>
          <w:rFonts w:ascii="仿宋_GB2312" w:hAnsi="仿宋_GB2312" w:cs="宋体"/>
          <w:kern w:val="0"/>
          <w:sz w:val="32"/>
          <w:szCs w:val="32"/>
          <w:u w:val="single"/>
        </w:rPr>
        <w:t>月</w:t>
      </w:r>
      <w:r w:rsidRPr="003C19BC">
        <w:rPr>
          <w:rFonts w:ascii="仿宋_GB2312" w:hAnsi="仿宋_GB2312" w:cs="宋体"/>
          <w:kern w:val="0"/>
          <w:sz w:val="32"/>
          <w:szCs w:val="32"/>
          <w:u w:val="single"/>
        </w:rPr>
        <w:t xml:space="preserve"> </w:t>
      </w:r>
      <w:r>
        <w:rPr>
          <w:rFonts w:ascii="仿宋_GB2312" w:hAnsi="仿宋_GB2312" w:cs="宋体" w:hint="eastAsia"/>
          <w:kern w:val="0"/>
          <w:sz w:val="32"/>
          <w:szCs w:val="32"/>
          <w:u w:val="single"/>
        </w:rPr>
        <w:t>31</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u w:val="single"/>
        </w:rPr>
        <w:t>日</w:t>
      </w:r>
    </w:p>
    <w:p w:rsidR="00B80298" w:rsidRPr="003C19BC" w:rsidRDefault="00B80298" w:rsidP="00B80298">
      <w:pPr>
        <w:widowControl/>
        <w:spacing w:line="578" w:lineRule="atLeast"/>
        <w:ind w:rightChars="50" w:right="105"/>
        <w:jc w:val="left"/>
        <w:rPr>
          <w:rFonts w:ascii="仿宋_GB2312" w:hAnsi="仿宋_GB2312" w:cs="宋体"/>
          <w:kern w:val="0"/>
          <w:sz w:val="32"/>
          <w:szCs w:val="32"/>
          <w:u w:val="single"/>
        </w:rPr>
      </w:pPr>
      <w:r w:rsidRPr="003C19BC">
        <w:rPr>
          <w:rFonts w:ascii="仿宋_GB2312" w:hAnsi="仿宋_GB2312" w:cs="宋体"/>
          <w:kern w:val="0"/>
          <w:sz w:val="32"/>
          <w:szCs w:val="32"/>
        </w:rPr>
        <w:t>组织方式：</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财政部门</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主管部门</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Pr>
          <w:rFonts w:ascii="仿宋_GB2312" w:hAnsi="仿宋_GB2312" w:cs="宋体" w:hint="eastAsia"/>
          <w:spacing w:val="-20"/>
          <w:kern w:val="0"/>
          <w:sz w:val="32"/>
          <w:szCs w:val="32"/>
          <w:u w:val="single"/>
        </w:rPr>
        <w:t>√</w:t>
      </w:r>
      <w:r w:rsidRPr="003C19BC">
        <w:rPr>
          <w:rFonts w:ascii="仿宋_GB2312" w:hAnsi="仿宋_GB2312" w:cs="宋体"/>
          <w:kern w:val="0"/>
          <w:sz w:val="32"/>
          <w:szCs w:val="32"/>
          <w:u w:val="single"/>
        </w:rPr>
        <w:t>项目单位</w:t>
      </w:r>
    </w:p>
    <w:p w:rsidR="00B80298" w:rsidRPr="003C19BC" w:rsidRDefault="00B80298" w:rsidP="00B80298">
      <w:pPr>
        <w:widowControl/>
        <w:spacing w:line="578" w:lineRule="atLeast"/>
        <w:ind w:rightChars="50" w:right="105"/>
        <w:jc w:val="left"/>
        <w:rPr>
          <w:rFonts w:ascii="仿宋_GB2312" w:hAnsi="仿宋_GB2312" w:cs="宋体"/>
          <w:kern w:val="0"/>
          <w:sz w:val="32"/>
          <w:szCs w:val="32"/>
        </w:rPr>
      </w:pPr>
      <w:r w:rsidRPr="003C19BC">
        <w:rPr>
          <w:rFonts w:ascii="仿宋_GB2312" w:hAnsi="仿宋_GB2312" w:cs="宋体"/>
          <w:kern w:val="0"/>
          <w:sz w:val="32"/>
          <w:szCs w:val="32"/>
        </w:rPr>
        <w:t>评价机构：</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中介机构</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sidRPr="003C19BC">
        <w:rPr>
          <w:rFonts w:ascii="仿宋_GB2312" w:hAnsi="仿宋_GB2312" w:cs="宋体"/>
          <w:kern w:val="0"/>
          <w:sz w:val="32"/>
          <w:szCs w:val="32"/>
          <w:u w:val="single"/>
        </w:rPr>
        <w:t>专家组</w:t>
      </w:r>
      <w:r w:rsidRPr="003C19BC">
        <w:rPr>
          <w:rFonts w:ascii="仿宋_GB2312" w:hAnsi="仿宋_GB2312" w:cs="宋体"/>
          <w:kern w:val="0"/>
          <w:sz w:val="32"/>
          <w:szCs w:val="32"/>
          <w:u w:val="single"/>
        </w:rPr>
        <w:t xml:space="preserve"> </w:t>
      </w:r>
      <w:r w:rsidRPr="003C19BC">
        <w:rPr>
          <w:rFonts w:ascii="仿宋_GB2312" w:hAnsi="仿宋_GB2312" w:cs="宋体"/>
          <w:kern w:val="0"/>
          <w:sz w:val="32"/>
          <w:szCs w:val="32"/>
        </w:rPr>
        <w:t xml:space="preserve">  </w:t>
      </w:r>
      <w:r w:rsidRPr="003C19BC">
        <w:rPr>
          <w:rFonts w:ascii="仿宋_GB2312" w:hAnsi="仿宋_GB2312" w:cs="宋体"/>
          <w:spacing w:val="-20"/>
          <w:kern w:val="0"/>
          <w:sz w:val="32"/>
          <w:szCs w:val="32"/>
          <w:u w:val="single"/>
        </w:rPr>
        <w:t>□</w:t>
      </w:r>
      <w:r>
        <w:rPr>
          <w:rFonts w:ascii="仿宋_GB2312" w:hAnsi="仿宋_GB2312" w:cs="宋体" w:hint="eastAsia"/>
          <w:spacing w:val="-20"/>
          <w:kern w:val="0"/>
          <w:sz w:val="32"/>
          <w:szCs w:val="32"/>
          <w:u w:val="single"/>
        </w:rPr>
        <w:t>√</w:t>
      </w:r>
      <w:r w:rsidRPr="003C19BC">
        <w:rPr>
          <w:rFonts w:ascii="仿宋_GB2312" w:hAnsi="仿宋_GB2312" w:cs="宋体"/>
          <w:kern w:val="0"/>
          <w:sz w:val="32"/>
          <w:szCs w:val="32"/>
          <w:u w:val="single"/>
        </w:rPr>
        <w:t>项目单位评价组</w:t>
      </w:r>
    </w:p>
    <w:p w:rsidR="00B80298" w:rsidRPr="003C19BC" w:rsidRDefault="00B80298" w:rsidP="00B8029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p>
    <w:p w:rsidR="00B80298" w:rsidRPr="003C19BC" w:rsidRDefault="00B80298" w:rsidP="00B80298">
      <w:pPr>
        <w:widowControl/>
        <w:spacing w:line="578" w:lineRule="atLeast"/>
        <w:rPr>
          <w:rFonts w:ascii="仿宋_GB2312" w:hAnsi="仿宋_GB2312" w:cs="宋体"/>
          <w:kern w:val="0"/>
          <w:sz w:val="32"/>
          <w:szCs w:val="32"/>
        </w:rPr>
      </w:pPr>
      <w:r w:rsidRPr="003C19BC">
        <w:rPr>
          <w:rFonts w:ascii="仿宋_GB2312" w:hAnsi="仿宋_GB2312" w:cs="宋体"/>
          <w:kern w:val="0"/>
          <w:sz w:val="32"/>
          <w:szCs w:val="32"/>
        </w:rPr>
        <w:t xml:space="preserve"> </w:t>
      </w:r>
    </w:p>
    <w:p w:rsidR="00B80298" w:rsidRPr="003C19BC" w:rsidRDefault="00B80298" w:rsidP="00B8029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p>
    <w:p w:rsidR="00B80298" w:rsidRPr="003C19BC" w:rsidRDefault="00B80298" w:rsidP="00B8029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p>
    <w:p w:rsidR="00B80298" w:rsidRPr="003C19BC" w:rsidRDefault="00B80298" w:rsidP="00B80298">
      <w:pPr>
        <w:widowControl/>
        <w:spacing w:line="578" w:lineRule="atLeast"/>
        <w:ind w:left="1600" w:hanging="1050"/>
        <w:rPr>
          <w:rFonts w:ascii="仿宋_GB2312" w:hAnsi="仿宋_GB2312" w:cs="宋体"/>
          <w:kern w:val="0"/>
          <w:sz w:val="32"/>
          <w:szCs w:val="32"/>
        </w:rPr>
      </w:pPr>
      <w:r>
        <w:rPr>
          <w:rFonts w:ascii="仿宋_GB2312" w:hAnsi="仿宋_GB2312" w:cs="宋体"/>
          <w:kern w:val="0"/>
          <w:sz w:val="32"/>
          <w:szCs w:val="32"/>
        </w:rPr>
        <w:t xml:space="preserve">            </w:t>
      </w:r>
      <w:r>
        <w:rPr>
          <w:rFonts w:ascii="仿宋_GB2312" w:hAnsi="仿宋_GB2312" w:cs="宋体" w:hint="eastAsia"/>
          <w:kern w:val="0"/>
          <w:sz w:val="32"/>
          <w:szCs w:val="32"/>
        </w:rPr>
        <w:t xml:space="preserve">        </w:t>
      </w:r>
      <w:r w:rsidRPr="003C19BC">
        <w:rPr>
          <w:rFonts w:ascii="仿宋_GB2312" w:hAnsi="仿宋_GB2312" w:cs="宋体"/>
          <w:kern w:val="0"/>
          <w:sz w:val="32"/>
          <w:szCs w:val="32"/>
        </w:rPr>
        <w:t>评价单位（盖章）：</w:t>
      </w:r>
    </w:p>
    <w:p w:rsidR="00B80298" w:rsidRPr="003C19BC" w:rsidRDefault="00B80298" w:rsidP="00B80298">
      <w:pPr>
        <w:widowControl/>
        <w:spacing w:line="578" w:lineRule="atLeast"/>
        <w:ind w:left="1600" w:hanging="1050"/>
        <w:rPr>
          <w:rFonts w:ascii="仿宋_GB2312" w:hAnsi="仿宋_GB2312" w:cs="宋体"/>
          <w:kern w:val="0"/>
          <w:sz w:val="32"/>
          <w:szCs w:val="32"/>
        </w:rPr>
      </w:pPr>
      <w:r w:rsidRPr="003C19BC">
        <w:rPr>
          <w:rFonts w:ascii="仿宋_GB2312" w:hAnsi="仿宋_GB2312" w:cs="宋体"/>
          <w:kern w:val="0"/>
          <w:sz w:val="32"/>
          <w:szCs w:val="32"/>
        </w:rPr>
        <w:t xml:space="preserve">                    </w:t>
      </w:r>
      <w:r w:rsidRPr="003C19BC">
        <w:rPr>
          <w:rFonts w:ascii="仿宋_GB2312" w:hAnsi="仿宋_GB2312" w:cs="宋体"/>
          <w:kern w:val="0"/>
          <w:sz w:val="32"/>
          <w:szCs w:val="32"/>
        </w:rPr>
        <w:t>上报时间：</w:t>
      </w:r>
      <w:r>
        <w:rPr>
          <w:rFonts w:ascii="仿宋_GB2312" w:hAnsi="仿宋_GB2312" w:cs="宋体" w:hint="eastAsia"/>
          <w:kern w:val="0"/>
          <w:sz w:val="32"/>
          <w:szCs w:val="32"/>
        </w:rPr>
        <w:t>2018</w:t>
      </w:r>
      <w:r>
        <w:rPr>
          <w:rFonts w:ascii="仿宋_GB2312" w:hAnsi="仿宋_GB2312" w:cs="宋体" w:hint="eastAsia"/>
          <w:kern w:val="0"/>
          <w:sz w:val="32"/>
          <w:szCs w:val="32"/>
        </w:rPr>
        <w:t>年</w:t>
      </w:r>
      <w:r>
        <w:rPr>
          <w:rFonts w:ascii="仿宋_GB2312" w:hAnsi="仿宋_GB2312" w:cs="宋体" w:hint="eastAsia"/>
          <w:kern w:val="0"/>
          <w:sz w:val="32"/>
          <w:szCs w:val="32"/>
        </w:rPr>
        <w:t>7</w:t>
      </w:r>
      <w:r>
        <w:rPr>
          <w:rFonts w:ascii="仿宋_GB2312" w:hAnsi="仿宋_GB2312" w:cs="宋体" w:hint="eastAsia"/>
          <w:kern w:val="0"/>
          <w:sz w:val="32"/>
          <w:szCs w:val="32"/>
        </w:rPr>
        <w:t>月</w:t>
      </w:r>
      <w:r>
        <w:rPr>
          <w:rFonts w:ascii="仿宋_GB2312" w:hAnsi="仿宋_GB2312" w:cs="宋体" w:hint="eastAsia"/>
          <w:kern w:val="0"/>
          <w:sz w:val="32"/>
          <w:szCs w:val="32"/>
        </w:rPr>
        <w:t>30</w:t>
      </w:r>
      <w:r>
        <w:rPr>
          <w:rFonts w:ascii="仿宋_GB2312" w:hAnsi="仿宋_GB2312" w:cs="宋体" w:hint="eastAsia"/>
          <w:kern w:val="0"/>
          <w:sz w:val="32"/>
          <w:szCs w:val="32"/>
        </w:rPr>
        <w:t>日</w:t>
      </w:r>
    </w:p>
    <w:p w:rsidR="00B80298" w:rsidRPr="003C19BC" w:rsidRDefault="00B80298" w:rsidP="00B80298">
      <w:pPr>
        <w:widowControl/>
        <w:spacing w:line="578" w:lineRule="atLeast"/>
        <w:jc w:val="left"/>
        <w:rPr>
          <w:rFonts w:ascii="仿宋_GB2312" w:hAnsi="仿宋_GB2312" w:cs="宋体"/>
          <w:kern w:val="0"/>
          <w:sz w:val="32"/>
          <w:szCs w:val="32"/>
        </w:rPr>
      </w:pPr>
      <w:r w:rsidRPr="003C19BC">
        <w:rPr>
          <w:rFonts w:ascii="仿宋_GB2312" w:hAnsi="仿宋_GB2312" w:cs="宋体"/>
          <w:kern w:val="0"/>
          <w:sz w:val="32"/>
          <w:szCs w:val="32"/>
        </w:rPr>
        <w:lastRenderedPageBreak/>
        <w:t xml:space="preserve"> </w:t>
      </w:r>
    </w:p>
    <w:p w:rsidR="00B80298" w:rsidRPr="003C19BC" w:rsidRDefault="00B80298" w:rsidP="00B80298">
      <w:pPr>
        <w:widowControl/>
        <w:spacing w:line="578" w:lineRule="atLeast"/>
        <w:jc w:val="left"/>
        <w:rPr>
          <w:rFonts w:ascii="仿宋_GB2312" w:hAnsi="仿宋_GB2312" w:cs="宋体" w:hint="eastAsia"/>
          <w:b/>
          <w:bCs/>
          <w:kern w:val="0"/>
          <w:sz w:val="32"/>
          <w:szCs w:val="32"/>
        </w:rPr>
      </w:pPr>
    </w:p>
    <w:p w:rsidR="00B80298" w:rsidRPr="003C19BC" w:rsidRDefault="00B80298" w:rsidP="00B80298">
      <w:pPr>
        <w:widowControl/>
        <w:spacing w:line="578" w:lineRule="atLeast"/>
        <w:ind w:firstLine="420"/>
        <w:jc w:val="center"/>
        <w:rPr>
          <w:rFonts w:ascii="黑体" w:eastAsia="黑体" w:hAnsi="黑体" w:cs="Calibri"/>
          <w:b/>
          <w:bCs/>
          <w:kern w:val="0"/>
          <w:sz w:val="44"/>
          <w:szCs w:val="44"/>
        </w:rPr>
      </w:pPr>
      <w:r w:rsidRPr="003C19BC">
        <w:rPr>
          <w:rFonts w:ascii="黑体" w:eastAsia="黑体" w:hAnsi="黑体" w:cs="Calibri" w:hint="eastAsia"/>
          <w:b/>
          <w:bCs/>
          <w:kern w:val="0"/>
          <w:sz w:val="44"/>
          <w:szCs w:val="44"/>
        </w:rPr>
        <w:t>项目绩效目标表</w:t>
      </w:r>
    </w:p>
    <w:p w:rsidR="00B80298" w:rsidRPr="003C19BC" w:rsidRDefault="00B80298" w:rsidP="00B80298">
      <w:pPr>
        <w:widowControl/>
        <w:spacing w:line="578" w:lineRule="atLeast"/>
        <w:jc w:val="left"/>
        <w:rPr>
          <w:rFonts w:ascii="宋体" w:hAnsi="宋体" w:cs="宋体" w:hint="eastAsia"/>
          <w:b/>
          <w:bCs/>
          <w:kern w:val="0"/>
          <w:sz w:val="24"/>
          <w:szCs w:val="24"/>
        </w:rPr>
      </w:pPr>
      <w:r w:rsidRPr="003C19BC">
        <w:rPr>
          <w:rFonts w:ascii="宋体" w:hAnsi="宋体" w:cs="宋体" w:hint="eastAsia"/>
          <w:b/>
          <w:bCs/>
          <w:kern w:val="0"/>
          <w:sz w:val="24"/>
          <w:szCs w:val="24"/>
        </w:rPr>
        <w:t>项目名称：</w:t>
      </w:r>
      <w:r>
        <w:rPr>
          <w:rFonts w:ascii="仿宋_GB2312" w:hAnsi="仿宋_GB2312" w:cs="宋体" w:hint="eastAsia"/>
          <w:kern w:val="0"/>
          <w:sz w:val="32"/>
          <w:szCs w:val="32"/>
        </w:rPr>
        <w:t>公诉及检查监督</w:t>
      </w:r>
    </w:p>
    <w:tbl>
      <w:tblPr>
        <w:tblW w:w="7280" w:type="dxa"/>
        <w:tblInd w:w="98" w:type="dxa"/>
        <w:tblLook w:val="04A0"/>
      </w:tblPr>
      <w:tblGrid>
        <w:gridCol w:w="1040"/>
        <w:gridCol w:w="1040"/>
        <w:gridCol w:w="1040"/>
        <w:gridCol w:w="1040"/>
        <w:gridCol w:w="1040"/>
        <w:gridCol w:w="1040"/>
        <w:gridCol w:w="1040"/>
      </w:tblGrid>
      <w:tr w:rsidR="00B80298" w:rsidRPr="00C72926" w:rsidTr="0023492D">
        <w:trPr>
          <w:trHeight w:val="600"/>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3C19BC">
              <w:rPr>
                <w:rFonts w:ascii="宋体" w:hAnsi="宋体" w:cs="Calibri" w:hint="eastAsia"/>
                <w:kern w:val="0"/>
                <w:sz w:val="24"/>
                <w:szCs w:val="24"/>
              </w:rPr>
              <w:t xml:space="preserve"> </w:t>
            </w:r>
            <w:r w:rsidRPr="00C72926">
              <w:rPr>
                <w:rFonts w:ascii="宋体" w:hAnsi="宋体" w:cs="宋体" w:hint="eastAsia"/>
                <w:b/>
                <w:bCs/>
                <w:kern w:val="0"/>
                <w:sz w:val="16"/>
                <w:szCs w:val="16"/>
              </w:rPr>
              <w:t>指标类型</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C72926">
              <w:rPr>
                <w:rFonts w:ascii="宋体" w:hAnsi="宋体" w:cs="宋体" w:hint="eastAsia"/>
                <w:b/>
                <w:bCs/>
                <w:kern w:val="0"/>
                <w:sz w:val="16"/>
                <w:szCs w:val="16"/>
              </w:rPr>
              <w:t>指标名称</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C72926">
              <w:rPr>
                <w:rFonts w:ascii="宋体" w:hAnsi="宋体" w:cs="宋体" w:hint="eastAsia"/>
                <w:b/>
                <w:bCs/>
                <w:kern w:val="0"/>
                <w:sz w:val="16"/>
                <w:szCs w:val="16"/>
              </w:rPr>
              <w:t>绩效目标</w:t>
            </w:r>
          </w:p>
        </w:tc>
        <w:tc>
          <w:tcPr>
            <w:tcW w:w="4160" w:type="dxa"/>
            <w:gridSpan w:val="4"/>
            <w:tcBorders>
              <w:top w:val="single" w:sz="4" w:space="0" w:color="auto"/>
              <w:left w:val="nil"/>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C72926">
              <w:rPr>
                <w:rFonts w:ascii="宋体" w:hAnsi="宋体" w:cs="宋体" w:hint="eastAsia"/>
                <w:b/>
                <w:bCs/>
                <w:kern w:val="0"/>
                <w:sz w:val="16"/>
                <w:szCs w:val="16"/>
              </w:rPr>
              <w:t>绩效标准</w:t>
            </w:r>
          </w:p>
        </w:tc>
      </w:tr>
      <w:tr w:rsidR="00B80298" w:rsidRPr="00C72926" w:rsidTr="0023492D">
        <w:trPr>
          <w:trHeight w:val="60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b/>
                <w:bCs/>
                <w:kern w:val="0"/>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b/>
                <w:bCs/>
                <w:kern w:val="0"/>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b/>
                <w:bCs/>
                <w:kern w:val="0"/>
                <w:sz w:val="16"/>
                <w:szCs w:val="16"/>
              </w:rPr>
            </w:pPr>
          </w:p>
        </w:tc>
        <w:tc>
          <w:tcPr>
            <w:tcW w:w="1040" w:type="dxa"/>
            <w:tcBorders>
              <w:top w:val="nil"/>
              <w:left w:val="nil"/>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C72926">
              <w:rPr>
                <w:rFonts w:ascii="宋体" w:hAnsi="宋体" w:cs="宋体" w:hint="eastAsia"/>
                <w:b/>
                <w:bCs/>
                <w:kern w:val="0"/>
                <w:sz w:val="16"/>
                <w:szCs w:val="16"/>
              </w:rPr>
              <w:t>优</w:t>
            </w:r>
          </w:p>
        </w:tc>
        <w:tc>
          <w:tcPr>
            <w:tcW w:w="1040" w:type="dxa"/>
            <w:tcBorders>
              <w:top w:val="nil"/>
              <w:left w:val="nil"/>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C72926">
              <w:rPr>
                <w:rFonts w:ascii="宋体" w:hAnsi="宋体" w:cs="宋体" w:hint="eastAsia"/>
                <w:b/>
                <w:bCs/>
                <w:kern w:val="0"/>
                <w:sz w:val="16"/>
                <w:szCs w:val="16"/>
              </w:rPr>
              <w:t>良</w:t>
            </w:r>
          </w:p>
        </w:tc>
        <w:tc>
          <w:tcPr>
            <w:tcW w:w="1040" w:type="dxa"/>
            <w:tcBorders>
              <w:top w:val="nil"/>
              <w:left w:val="nil"/>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C72926">
              <w:rPr>
                <w:rFonts w:ascii="宋体" w:hAnsi="宋体" w:cs="宋体" w:hint="eastAsia"/>
                <w:b/>
                <w:bCs/>
                <w:kern w:val="0"/>
                <w:sz w:val="16"/>
                <w:szCs w:val="16"/>
              </w:rPr>
              <w:t>中</w:t>
            </w:r>
          </w:p>
        </w:tc>
        <w:tc>
          <w:tcPr>
            <w:tcW w:w="1040" w:type="dxa"/>
            <w:tcBorders>
              <w:top w:val="nil"/>
              <w:left w:val="nil"/>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b/>
                <w:bCs/>
                <w:kern w:val="0"/>
                <w:sz w:val="16"/>
                <w:szCs w:val="16"/>
              </w:rPr>
            </w:pPr>
            <w:r w:rsidRPr="00C72926">
              <w:rPr>
                <w:rFonts w:ascii="宋体" w:hAnsi="宋体" w:cs="宋体" w:hint="eastAsia"/>
                <w:b/>
                <w:bCs/>
                <w:kern w:val="0"/>
                <w:sz w:val="16"/>
                <w:szCs w:val="16"/>
              </w:rPr>
              <w:t>差</w:t>
            </w:r>
          </w:p>
        </w:tc>
      </w:tr>
      <w:tr w:rsidR="00B80298" w:rsidRPr="00C72926" w:rsidTr="0023492D">
        <w:trPr>
          <w:trHeight w:val="600"/>
        </w:trPr>
        <w:tc>
          <w:tcPr>
            <w:tcW w:w="1040" w:type="dxa"/>
            <w:vMerge w:val="restart"/>
            <w:tcBorders>
              <w:top w:val="nil"/>
              <w:left w:val="single" w:sz="4" w:space="0" w:color="auto"/>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kern w:val="0"/>
                <w:sz w:val="16"/>
                <w:szCs w:val="16"/>
              </w:rPr>
            </w:pPr>
            <w:r w:rsidRPr="00C72926">
              <w:rPr>
                <w:rFonts w:ascii="宋体" w:hAnsi="宋体" w:cs="宋体" w:hint="eastAsia"/>
                <w:kern w:val="0"/>
                <w:sz w:val="16"/>
                <w:szCs w:val="16"/>
              </w:rPr>
              <w:t>产出指标</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受理案件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1000件以上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1000件以上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700-999件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300-699件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300件以下</w:t>
            </w:r>
          </w:p>
        </w:tc>
      </w:tr>
      <w:tr w:rsidR="00B80298" w:rsidRPr="00C72926" w:rsidTr="0023492D">
        <w:trPr>
          <w:trHeight w:val="600"/>
        </w:trPr>
        <w:tc>
          <w:tcPr>
            <w:tcW w:w="1040" w:type="dxa"/>
            <w:vMerge/>
            <w:tcBorders>
              <w:top w:val="nil"/>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刑事二审、再审的审查出庭情况</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95%以上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150件以上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100-149件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50-99件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50件以下</w:t>
            </w:r>
          </w:p>
        </w:tc>
      </w:tr>
      <w:tr w:rsidR="00B80298" w:rsidRPr="00C72926" w:rsidTr="0023492D">
        <w:trPr>
          <w:trHeight w:val="600"/>
        </w:trPr>
        <w:tc>
          <w:tcPr>
            <w:tcW w:w="1040" w:type="dxa"/>
            <w:vMerge/>
            <w:tcBorders>
              <w:top w:val="nil"/>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指导和监督案件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2000件以上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2000件以上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1400-1999件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700-1399件</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700件以下</w:t>
            </w:r>
          </w:p>
        </w:tc>
      </w:tr>
      <w:tr w:rsidR="00B80298" w:rsidRPr="00C72926" w:rsidTr="0023492D">
        <w:trPr>
          <w:trHeight w:val="600"/>
        </w:trPr>
        <w:tc>
          <w:tcPr>
            <w:tcW w:w="1040" w:type="dxa"/>
            <w:vMerge w:val="restart"/>
            <w:tcBorders>
              <w:top w:val="nil"/>
              <w:left w:val="single" w:sz="4" w:space="0" w:color="auto"/>
              <w:bottom w:val="single" w:sz="4" w:space="0" w:color="auto"/>
              <w:right w:val="single" w:sz="4" w:space="0" w:color="auto"/>
            </w:tcBorders>
            <w:shd w:val="clear" w:color="auto" w:fill="auto"/>
            <w:vAlign w:val="bottom"/>
            <w:hideMark/>
          </w:tcPr>
          <w:p w:rsidR="00B80298" w:rsidRPr="00C72926" w:rsidRDefault="00B80298" w:rsidP="0023492D">
            <w:pPr>
              <w:widowControl/>
              <w:jc w:val="center"/>
              <w:rPr>
                <w:rFonts w:ascii="宋体" w:hAnsi="宋体" w:cs="宋体"/>
                <w:kern w:val="0"/>
                <w:sz w:val="16"/>
                <w:szCs w:val="16"/>
              </w:rPr>
            </w:pPr>
            <w:r w:rsidRPr="00C72926">
              <w:rPr>
                <w:rFonts w:ascii="宋体" w:hAnsi="宋体" w:cs="宋体" w:hint="eastAsia"/>
                <w:kern w:val="0"/>
                <w:sz w:val="16"/>
                <w:szCs w:val="16"/>
              </w:rPr>
              <w:t>成效指标</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办理公诉及监督案件提高率</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办理公诉及监督案件提高率6%以上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6%以上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4%-5%</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1%-3%</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没有提高</w:t>
            </w:r>
          </w:p>
        </w:tc>
      </w:tr>
      <w:tr w:rsidR="00B80298" w:rsidRPr="00C72926" w:rsidTr="0023492D">
        <w:trPr>
          <w:trHeight w:val="600"/>
        </w:trPr>
        <w:tc>
          <w:tcPr>
            <w:tcW w:w="1040" w:type="dxa"/>
            <w:vMerge/>
            <w:tcBorders>
              <w:top w:val="nil"/>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符合立案标准</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依据法律法规，办案符合立案标准达到100%</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100%</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90%-99%</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86%-89%</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低于85%</w:t>
            </w:r>
          </w:p>
        </w:tc>
      </w:tr>
      <w:tr w:rsidR="00B80298" w:rsidRPr="00C72926" w:rsidTr="0023492D">
        <w:trPr>
          <w:trHeight w:val="600"/>
        </w:trPr>
        <w:tc>
          <w:tcPr>
            <w:tcW w:w="1040" w:type="dxa"/>
            <w:vMerge/>
            <w:tcBorders>
              <w:top w:val="nil"/>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立案监督率</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立案监督率达到85%以上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85%以上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71%-84%</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61-%70%</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低于60%</w:t>
            </w:r>
          </w:p>
        </w:tc>
      </w:tr>
      <w:tr w:rsidR="00B80298" w:rsidRPr="00C72926" w:rsidTr="0023492D">
        <w:trPr>
          <w:trHeight w:val="600"/>
        </w:trPr>
        <w:tc>
          <w:tcPr>
            <w:tcW w:w="1040" w:type="dxa"/>
            <w:vMerge/>
            <w:tcBorders>
              <w:top w:val="nil"/>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审判监督改变率</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审判监督改变率达到55%以上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55%以上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35%-54%</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20%-34%</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低于20%</w:t>
            </w:r>
          </w:p>
        </w:tc>
      </w:tr>
      <w:tr w:rsidR="00B80298" w:rsidRPr="00C72926" w:rsidTr="0023492D">
        <w:trPr>
          <w:trHeight w:val="600"/>
        </w:trPr>
        <w:tc>
          <w:tcPr>
            <w:tcW w:w="1040" w:type="dxa"/>
            <w:vMerge/>
            <w:tcBorders>
              <w:top w:val="nil"/>
              <w:left w:val="single" w:sz="4" w:space="0" w:color="auto"/>
              <w:bottom w:val="single" w:sz="4" w:space="0" w:color="auto"/>
              <w:right w:val="single" w:sz="4" w:space="0" w:color="auto"/>
            </w:tcBorders>
            <w:vAlign w:val="center"/>
            <w:hideMark/>
          </w:tcPr>
          <w:p w:rsidR="00B80298" w:rsidRPr="00C72926" w:rsidRDefault="00B80298" w:rsidP="0023492D">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侦查监督审讯率</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侦查监督审讯率达到98%以上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98%以上</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81%-97%</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61%-80%</w:t>
            </w:r>
          </w:p>
        </w:tc>
        <w:tc>
          <w:tcPr>
            <w:tcW w:w="1040" w:type="dxa"/>
            <w:tcBorders>
              <w:top w:val="nil"/>
              <w:left w:val="nil"/>
              <w:bottom w:val="single" w:sz="4" w:space="0" w:color="auto"/>
              <w:right w:val="single" w:sz="4" w:space="0" w:color="auto"/>
            </w:tcBorders>
            <w:shd w:val="clear" w:color="000000" w:fill="FFFFFF"/>
            <w:vAlign w:val="center"/>
            <w:hideMark/>
          </w:tcPr>
          <w:p w:rsidR="00B80298" w:rsidRPr="00C72926" w:rsidRDefault="00B80298" w:rsidP="0023492D">
            <w:pPr>
              <w:widowControl/>
              <w:jc w:val="left"/>
              <w:rPr>
                <w:rFonts w:ascii="宋体" w:hAnsi="宋体" w:cs="宋体"/>
                <w:color w:val="000000"/>
                <w:kern w:val="0"/>
                <w:sz w:val="16"/>
                <w:szCs w:val="16"/>
              </w:rPr>
            </w:pPr>
            <w:r w:rsidRPr="00C72926">
              <w:rPr>
                <w:rFonts w:ascii="宋体" w:hAnsi="宋体" w:cs="宋体" w:hint="eastAsia"/>
                <w:color w:val="000000"/>
                <w:kern w:val="0"/>
                <w:sz w:val="16"/>
                <w:szCs w:val="16"/>
              </w:rPr>
              <w:t xml:space="preserve">  低于60%</w:t>
            </w:r>
          </w:p>
        </w:tc>
      </w:tr>
    </w:tbl>
    <w:p w:rsidR="00B80298" w:rsidRPr="003C19BC" w:rsidRDefault="00B80298" w:rsidP="00B80298">
      <w:pPr>
        <w:widowControl/>
        <w:spacing w:line="578" w:lineRule="atLeast"/>
        <w:ind w:left="960" w:hanging="960"/>
        <w:jc w:val="left"/>
        <w:rPr>
          <w:rFonts w:ascii="宋体" w:hAnsi="宋体" w:cs="Calibri"/>
          <w:kern w:val="0"/>
          <w:sz w:val="24"/>
          <w:szCs w:val="24"/>
        </w:rPr>
      </w:pPr>
    </w:p>
    <w:p w:rsidR="00B80298" w:rsidRPr="003C19BC" w:rsidRDefault="00B80298" w:rsidP="00B80298">
      <w:pPr>
        <w:widowControl/>
        <w:spacing w:line="578" w:lineRule="atLeast"/>
        <w:ind w:left="960" w:hanging="960"/>
        <w:jc w:val="left"/>
        <w:rPr>
          <w:rFonts w:ascii="宋体" w:hAnsi="宋体" w:cs="Calibri" w:hint="eastAsia"/>
          <w:kern w:val="0"/>
          <w:sz w:val="24"/>
          <w:szCs w:val="24"/>
        </w:rPr>
      </w:pPr>
      <w:r w:rsidRPr="003C19BC">
        <w:rPr>
          <w:rFonts w:ascii="宋体" w:hAnsi="宋体" w:cs="Calibri" w:hint="eastAsia"/>
          <w:kern w:val="0"/>
          <w:sz w:val="24"/>
          <w:szCs w:val="24"/>
        </w:rPr>
        <w:t xml:space="preserve">   注：以预算批复的绩效目标为准填列。</w:t>
      </w:r>
    </w:p>
    <w:p w:rsidR="00B80298" w:rsidRDefault="00B80298" w:rsidP="00B80298">
      <w:pPr>
        <w:widowControl/>
        <w:tabs>
          <w:tab w:val="left" w:pos="2150"/>
          <w:tab w:val="center" w:pos="4153"/>
        </w:tabs>
        <w:spacing w:line="578" w:lineRule="atLeast"/>
        <w:jc w:val="left"/>
        <w:rPr>
          <w:rFonts w:ascii="宋体" w:hAnsi="宋体" w:cs="宋体" w:hint="eastAsia"/>
          <w:b/>
          <w:bCs/>
          <w:kern w:val="0"/>
          <w:sz w:val="44"/>
          <w:szCs w:val="44"/>
        </w:rPr>
      </w:pPr>
      <w:r>
        <w:rPr>
          <w:rFonts w:ascii="宋体" w:hAnsi="宋体" w:cs="宋体"/>
          <w:b/>
          <w:bCs/>
          <w:kern w:val="0"/>
          <w:sz w:val="44"/>
          <w:szCs w:val="44"/>
        </w:rPr>
        <w:tab/>
      </w:r>
    </w:p>
    <w:p w:rsidR="00B80298" w:rsidRDefault="00B80298" w:rsidP="00B80298">
      <w:pPr>
        <w:widowControl/>
        <w:tabs>
          <w:tab w:val="left" w:pos="2150"/>
          <w:tab w:val="center" w:pos="4153"/>
        </w:tabs>
        <w:spacing w:line="578" w:lineRule="atLeast"/>
        <w:jc w:val="left"/>
        <w:rPr>
          <w:rFonts w:ascii="宋体" w:hAnsi="宋体" w:cs="宋体" w:hint="eastAsia"/>
          <w:b/>
          <w:bCs/>
          <w:kern w:val="0"/>
          <w:sz w:val="44"/>
          <w:szCs w:val="44"/>
        </w:rPr>
      </w:pPr>
    </w:p>
    <w:p w:rsidR="00B80298" w:rsidRPr="003C19BC" w:rsidRDefault="00B80298" w:rsidP="00B80298">
      <w:pPr>
        <w:widowControl/>
        <w:tabs>
          <w:tab w:val="left" w:pos="2150"/>
          <w:tab w:val="center" w:pos="4153"/>
        </w:tabs>
        <w:spacing w:line="578" w:lineRule="atLeast"/>
        <w:jc w:val="center"/>
        <w:rPr>
          <w:rFonts w:ascii="宋体" w:hAnsi="宋体" w:cs="宋体"/>
          <w:b/>
          <w:bCs/>
          <w:kern w:val="0"/>
          <w:sz w:val="44"/>
          <w:szCs w:val="44"/>
        </w:rPr>
      </w:pPr>
      <w:r w:rsidRPr="003C19BC">
        <w:rPr>
          <w:rFonts w:ascii="宋体" w:hAnsi="宋体" w:cs="宋体" w:hint="eastAsia"/>
          <w:b/>
          <w:bCs/>
          <w:kern w:val="0"/>
          <w:sz w:val="44"/>
          <w:szCs w:val="44"/>
        </w:rPr>
        <w:t>项目基本信息表</w:t>
      </w:r>
    </w:p>
    <w:p w:rsidR="00B80298" w:rsidRPr="003C19BC" w:rsidRDefault="00B80298" w:rsidP="00B80298">
      <w:pPr>
        <w:widowControl/>
        <w:spacing w:line="300" w:lineRule="atLeast"/>
        <w:jc w:val="center"/>
        <w:rPr>
          <w:rFonts w:ascii="仿宋_GB2312" w:hAnsi="仿宋_GB2312" w:cs="宋体" w:hint="eastAsia"/>
          <w:b/>
          <w:bCs/>
          <w:kern w:val="0"/>
          <w:sz w:val="44"/>
          <w:szCs w:val="44"/>
        </w:rPr>
      </w:pPr>
      <w:r w:rsidRPr="003C19BC">
        <w:rPr>
          <w:rFonts w:ascii="仿宋_GB2312" w:hAnsi="仿宋_GB2312" w:cs="宋体"/>
          <w:b/>
          <w:bCs/>
          <w:kern w:val="0"/>
          <w:sz w:val="44"/>
          <w:szCs w:val="44"/>
        </w:rPr>
        <w:t xml:space="preserve"> </w:t>
      </w:r>
    </w:p>
    <w:tbl>
      <w:tblPr>
        <w:tblW w:w="8770" w:type="dxa"/>
        <w:jc w:val="center"/>
        <w:tblLayout w:type="fixed"/>
        <w:tblCellMar>
          <w:left w:w="85" w:type="dxa"/>
          <w:right w:w="85" w:type="dxa"/>
        </w:tblCellMar>
        <w:tblLook w:val="04A0"/>
      </w:tblPr>
      <w:tblGrid>
        <w:gridCol w:w="22"/>
        <w:gridCol w:w="1255"/>
        <w:gridCol w:w="210"/>
        <w:gridCol w:w="257"/>
        <w:gridCol w:w="398"/>
        <w:gridCol w:w="457"/>
        <w:gridCol w:w="336"/>
        <w:gridCol w:w="699"/>
        <w:gridCol w:w="512"/>
        <w:gridCol w:w="125"/>
        <w:gridCol w:w="923"/>
        <w:gridCol w:w="154"/>
        <w:gridCol w:w="432"/>
        <w:gridCol w:w="398"/>
        <w:gridCol w:w="343"/>
        <w:gridCol w:w="23"/>
        <w:gridCol w:w="512"/>
        <w:gridCol w:w="1070"/>
        <w:gridCol w:w="113"/>
        <w:gridCol w:w="77"/>
        <w:gridCol w:w="454"/>
      </w:tblGrid>
      <w:tr w:rsidR="00B80298" w:rsidRPr="003C19BC" w:rsidTr="0023492D">
        <w:trPr>
          <w:gridBefore w:val="1"/>
          <w:wBefore w:w="22" w:type="dxa"/>
          <w:trHeight w:val="20"/>
          <w:jc w:val="center"/>
        </w:trPr>
        <w:tc>
          <w:tcPr>
            <w:tcW w:w="8748" w:type="dxa"/>
            <w:gridSpan w:val="20"/>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rPr>
                <w:rFonts w:ascii="宋体" w:hAnsi="宋体" w:cs="宋体"/>
                <w:kern w:val="0"/>
                <w:szCs w:val="21"/>
              </w:rPr>
            </w:pPr>
            <w:r w:rsidRPr="003C19BC">
              <w:rPr>
                <w:rFonts w:ascii="宋体" w:hAnsi="宋体" w:cs="宋体" w:hint="eastAsia"/>
                <w:b/>
                <w:bCs/>
                <w:kern w:val="0"/>
                <w:szCs w:val="21"/>
              </w:rPr>
              <w:t>一、项目基本情况</w:t>
            </w:r>
          </w:p>
        </w:tc>
      </w:tr>
      <w:tr w:rsidR="00B8029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项目实施单位</w:t>
            </w:r>
          </w:p>
        </w:tc>
        <w:tc>
          <w:tcPr>
            <w:tcW w:w="1890" w:type="dxa"/>
            <w:gridSpan w:val="4"/>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海口市人民检察院</w:t>
            </w:r>
          </w:p>
        </w:tc>
        <w:tc>
          <w:tcPr>
            <w:tcW w:w="2544" w:type="dxa"/>
            <w:gridSpan w:val="6"/>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主管部门</w:t>
            </w:r>
          </w:p>
        </w:tc>
        <w:tc>
          <w:tcPr>
            <w:tcW w:w="2592" w:type="dxa"/>
            <w:gridSpan w:val="7"/>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r>
      <w:tr w:rsidR="00B8029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项目负责人</w:t>
            </w:r>
          </w:p>
        </w:tc>
        <w:tc>
          <w:tcPr>
            <w:tcW w:w="1890" w:type="dxa"/>
            <w:gridSpan w:val="4"/>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李思阳</w:t>
            </w:r>
          </w:p>
        </w:tc>
        <w:tc>
          <w:tcPr>
            <w:tcW w:w="2544" w:type="dxa"/>
            <w:gridSpan w:val="6"/>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联系电话</w:t>
            </w:r>
          </w:p>
        </w:tc>
        <w:tc>
          <w:tcPr>
            <w:tcW w:w="2592" w:type="dxa"/>
            <w:gridSpan w:val="7"/>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68531832</w:t>
            </w:r>
          </w:p>
        </w:tc>
      </w:tr>
      <w:tr w:rsidR="00B8029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地址</w:t>
            </w:r>
          </w:p>
        </w:tc>
        <w:tc>
          <w:tcPr>
            <w:tcW w:w="4434" w:type="dxa"/>
            <w:gridSpan w:val="10"/>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sidRPr="00F85BF4">
              <w:rPr>
                <w:rFonts w:ascii="宋体" w:hAnsi="宋体" w:cs="宋体" w:hint="eastAsia"/>
                <w:kern w:val="0"/>
                <w:szCs w:val="21"/>
              </w:rPr>
              <w:t>海口市民生东路8号</w:t>
            </w:r>
          </w:p>
        </w:tc>
        <w:tc>
          <w:tcPr>
            <w:tcW w:w="878" w:type="dxa"/>
            <w:gridSpan w:val="3"/>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邮编</w:t>
            </w:r>
          </w:p>
        </w:tc>
        <w:tc>
          <w:tcPr>
            <w:tcW w:w="1714" w:type="dxa"/>
            <w:gridSpan w:val="4"/>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570125</w:t>
            </w:r>
          </w:p>
        </w:tc>
      </w:tr>
      <w:tr w:rsidR="00B80298" w:rsidRPr="003C19BC" w:rsidTr="0023492D">
        <w:trPr>
          <w:gridBefore w:val="1"/>
          <w:wBefore w:w="22"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项目类型</w:t>
            </w:r>
          </w:p>
        </w:tc>
        <w:tc>
          <w:tcPr>
            <w:tcW w:w="7026" w:type="dxa"/>
            <w:gridSpan w:val="17"/>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 xml:space="preserve">经常性项目（ </w:t>
            </w:r>
            <w:r>
              <w:rPr>
                <w:rFonts w:ascii="宋体" w:hAnsi="宋体" w:cs="宋体" w:hint="eastAsia"/>
                <w:kern w:val="0"/>
                <w:szCs w:val="21"/>
              </w:rPr>
              <w:t>√</w:t>
            </w:r>
            <w:r w:rsidRPr="003C19BC">
              <w:rPr>
                <w:rFonts w:ascii="宋体" w:hAnsi="宋体" w:cs="宋体" w:hint="eastAsia"/>
                <w:kern w:val="0"/>
                <w:szCs w:val="21"/>
              </w:rPr>
              <w:t xml:space="preserve">  ）       一次性项目（  ）</w:t>
            </w:r>
          </w:p>
        </w:tc>
      </w:tr>
      <w:tr w:rsidR="00B8029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300" w:lineRule="atLeast"/>
              <w:jc w:val="center"/>
              <w:rPr>
                <w:rFonts w:ascii="宋体" w:hAnsi="宋体" w:cs="宋体"/>
                <w:kern w:val="0"/>
                <w:szCs w:val="21"/>
              </w:rPr>
            </w:pPr>
            <w:r w:rsidRPr="003C19BC">
              <w:rPr>
                <w:rFonts w:ascii="宋体" w:hAnsi="宋体" w:cs="宋体" w:hint="eastAsia"/>
                <w:kern w:val="0"/>
                <w:szCs w:val="21"/>
              </w:rPr>
              <w:t>计划投资额</w:t>
            </w:r>
          </w:p>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（万元）</w:t>
            </w:r>
          </w:p>
        </w:tc>
        <w:tc>
          <w:tcPr>
            <w:tcW w:w="855" w:type="dxa"/>
            <w:gridSpan w:val="2"/>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468.72</w:t>
            </w:r>
          </w:p>
        </w:tc>
        <w:tc>
          <w:tcPr>
            <w:tcW w:w="1672" w:type="dxa"/>
            <w:gridSpan w:val="4"/>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实际到位资金（万元）</w:t>
            </w:r>
          </w:p>
        </w:tc>
        <w:tc>
          <w:tcPr>
            <w:tcW w:w="923" w:type="dxa"/>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369</w:t>
            </w:r>
          </w:p>
        </w:tc>
        <w:tc>
          <w:tcPr>
            <w:tcW w:w="1350" w:type="dxa"/>
            <w:gridSpan w:val="5"/>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实际使用情况（万元）</w:t>
            </w:r>
          </w:p>
        </w:tc>
        <w:tc>
          <w:tcPr>
            <w:tcW w:w="1695" w:type="dxa"/>
            <w:gridSpan w:val="3"/>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340.69</w:t>
            </w:r>
          </w:p>
        </w:tc>
      </w:tr>
      <w:tr w:rsidR="00B8029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其中：中央财政</w:t>
            </w:r>
          </w:p>
        </w:tc>
        <w:tc>
          <w:tcPr>
            <w:tcW w:w="855" w:type="dxa"/>
            <w:gridSpan w:val="2"/>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672" w:type="dxa"/>
            <w:gridSpan w:val="4"/>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其中：中央财政</w:t>
            </w:r>
          </w:p>
        </w:tc>
        <w:tc>
          <w:tcPr>
            <w:tcW w:w="923" w:type="dxa"/>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350" w:type="dxa"/>
            <w:gridSpan w:val="5"/>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r>
      <w:tr w:rsidR="00B8029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省财政</w:t>
            </w:r>
          </w:p>
        </w:tc>
        <w:tc>
          <w:tcPr>
            <w:tcW w:w="855" w:type="dxa"/>
            <w:gridSpan w:val="2"/>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369</w:t>
            </w:r>
          </w:p>
        </w:tc>
        <w:tc>
          <w:tcPr>
            <w:tcW w:w="1672" w:type="dxa"/>
            <w:gridSpan w:val="4"/>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省财政</w:t>
            </w:r>
          </w:p>
        </w:tc>
        <w:tc>
          <w:tcPr>
            <w:tcW w:w="923" w:type="dxa"/>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369</w:t>
            </w:r>
          </w:p>
        </w:tc>
        <w:tc>
          <w:tcPr>
            <w:tcW w:w="1350" w:type="dxa"/>
            <w:gridSpan w:val="5"/>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r>
      <w:tr w:rsidR="00B8029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市县财政</w:t>
            </w:r>
          </w:p>
        </w:tc>
        <w:tc>
          <w:tcPr>
            <w:tcW w:w="855" w:type="dxa"/>
            <w:gridSpan w:val="2"/>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672" w:type="dxa"/>
            <w:gridSpan w:val="4"/>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市县财政</w:t>
            </w:r>
          </w:p>
        </w:tc>
        <w:tc>
          <w:tcPr>
            <w:tcW w:w="923" w:type="dxa"/>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350" w:type="dxa"/>
            <w:gridSpan w:val="5"/>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r>
      <w:tr w:rsidR="00B80298" w:rsidRPr="003C19BC" w:rsidTr="0023492D">
        <w:trPr>
          <w:gridBefore w:val="1"/>
          <w:gridAfter w:val="2"/>
          <w:wBefore w:w="22" w:type="dxa"/>
          <w:wAfter w:w="531" w:type="dxa"/>
          <w:trHeight w:val="20"/>
          <w:jc w:val="center"/>
        </w:trPr>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其他</w:t>
            </w:r>
          </w:p>
        </w:tc>
        <w:tc>
          <w:tcPr>
            <w:tcW w:w="855" w:type="dxa"/>
            <w:gridSpan w:val="2"/>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672" w:type="dxa"/>
            <w:gridSpan w:val="4"/>
            <w:tcBorders>
              <w:top w:val="single" w:sz="4" w:space="0" w:color="000000"/>
              <w:left w:val="nil"/>
              <w:bottom w:val="single" w:sz="4" w:space="0" w:color="000000"/>
              <w:right w:val="single" w:sz="4" w:space="0" w:color="000000"/>
            </w:tcBorders>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其他</w:t>
            </w:r>
          </w:p>
        </w:tc>
        <w:tc>
          <w:tcPr>
            <w:tcW w:w="923" w:type="dxa"/>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350" w:type="dxa"/>
            <w:gridSpan w:val="5"/>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c>
          <w:tcPr>
            <w:tcW w:w="1695" w:type="dxa"/>
            <w:gridSpan w:val="3"/>
            <w:tcBorders>
              <w:top w:val="single" w:sz="4" w:space="0" w:color="000000"/>
              <w:left w:val="nil"/>
              <w:bottom w:val="single" w:sz="4" w:space="0" w:color="000000"/>
              <w:right w:val="single" w:sz="4" w:space="0" w:color="000000"/>
            </w:tcBorders>
            <w:vAlign w:val="center"/>
          </w:tcPr>
          <w:p w:rsidR="00B80298" w:rsidRPr="00F85BF4" w:rsidRDefault="00B80298" w:rsidP="0023492D">
            <w:pPr>
              <w:widowControl/>
              <w:spacing w:line="300" w:lineRule="atLeast"/>
              <w:jc w:val="center"/>
              <w:rPr>
                <w:rFonts w:ascii="宋体" w:hAnsi="宋体" w:cs="宋体"/>
                <w:kern w:val="0"/>
                <w:szCs w:val="21"/>
              </w:rPr>
            </w:pPr>
          </w:p>
        </w:tc>
      </w:tr>
      <w:tr w:rsidR="00B80298" w:rsidRPr="003C19BC" w:rsidTr="0023492D">
        <w:trPr>
          <w:gridBefore w:val="1"/>
          <w:gridAfter w:val="2"/>
          <w:wBefore w:w="22" w:type="dxa"/>
          <w:wAfter w:w="531" w:type="dxa"/>
          <w:trHeight w:val="20"/>
          <w:jc w:val="center"/>
        </w:trPr>
        <w:tc>
          <w:tcPr>
            <w:tcW w:w="8217" w:type="dxa"/>
            <w:gridSpan w:val="18"/>
            <w:tcBorders>
              <w:top w:val="single" w:sz="4" w:space="0" w:color="000000"/>
              <w:left w:val="single" w:sz="4" w:space="0" w:color="000000"/>
              <w:bottom w:val="single" w:sz="4" w:space="0" w:color="000000"/>
              <w:right w:val="single" w:sz="4" w:space="0" w:color="000000"/>
            </w:tcBorders>
            <w:vAlign w:val="center"/>
            <w:hideMark/>
          </w:tcPr>
          <w:p w:rsidR="00B80298" w:rsidRPr="003C19BC" w:rsidRDefault="00B80298" w:rsidP="0023492D">
            <w:pPr>
              <w:widowControl/>
              <w:spacing w:line="20" w:lineRule="atLeast"/>
              <w:rPr>
                <w:rFonts w:ascii="宋体" w:hAnsi="宋体" w:cs="宋体"/>
                <w:kern w:val="0"/>
                <w:szCs w:val="21"/>
              </w:rPr>
            </w:pPr>
            <w:r w:rsidRPr="003C19BC">
              <w:rPr>
                <w:rFonts w:ascii="宋体" w:hAnsi="宋体" w:cs="宋体" w:hint="eastAsia"/>
                <w:b/>
                <w:bCs/>
                <w:kern w:val="0"/>
                <w:szCs w:val="21"/>
              </w:rPr>
              <w:t>二、</w:t>
            </w:r>
            <w:r w:rsidRPr="003C19BC">
              <w:rPr>
                <w:rFonts w:ascii="宋体" w:hAnsi="宋体" w:cs="宋体" w:hint="eastAsia"/>
                <w:b/>
                <w:bCs/>
                <w:color w:val="000000"/>
                <w:kern w:val="0"/>
                <w:szCs w:val="21"/>
              </w:rPr>
              <w:t>绩效评价指标评分（参考）</w:t>
            </w:r>
          </w:p>
        </w:tc>
      </w:tr>
      <w:tr w:rsidR="00B80298" w:rsidRPr="003C19BC" w:rsidTr="0023492D">
        <w:trPr>
          <w:trHeight w:val="20"/>
          <w:jc w:val="center"/>
        </w:trPr>
        <w:tc>
          <w:tcPr>
            <w:tcW w:w="127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一级指标</w:t>
            </w:r>
          </w:p>
        </w:tc>
        <w:tc>
          <w:tcPr>
            <w:tcW w:w="865" w:type="dxa"/>
            <w:gridSpan w:val="3"/>
            <w:tcBorders>
              <w:top w:val="single" w:sz="4" w:space="0" w:color="000000"/>
              <w:left w:val="nil"/>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分值</w:t>
            </w:r>
          </w:p>
        </w:tc>
        <w:tc>
          <w:tcPr>
            <w:tcW w:w="149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二级指标</w:t>
            </w:r>
          </w:p>
        </w:tc>
        <w:tc>
          <w:tcPr>
            <w:tcW w:w="51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分值</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三级指标</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分值</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color w:val="000000"/>
                <w:kern w:val="0"/>
                <w:szCs w:val="21"/>
              </w:rPr>
            </w:pPr>
            <w:r w:rsidRPr="003C19BC">
              <w:rPr>
                <w:rFonts w:ascii="宋体" w:hAnsi="宋体" w:cs="宋体" w:hint="eastAsia"/>
                <w:color w:val="000000"/>
                <w:kern w:val="0"/>
                <w:szCs w:val="21"/>
              </w:rPr>
              <w:t>得分</w:t>
            </w:r>
          </w:p>
        </w:tc>
        <w:tc>
          <w:tcPr>
            <w:tcW w:w="190" w:type="dxa"/>
            <w:gridSpan w:val="2"/>
            <w:vAlign w:val="center"/>
            <w:hideMark/>
          </w:tcPr>
          <w:p w:rsidR="00B80298" w:rsidRPr="003C19BC" w:rsidRDefault="00B80298" w:rsidP="0023492D">
            <w:pPr>
              <w:widowControl/>
              <w:jc w:val="left"/>
              <w:rPr>
                <w:rFonts w:ascii="宋体" w:hAnsi="宋体" w:cs="宋体"/>
                <w:kern w:val="0"/>
                <w:sz w:val="2"/>
                <w:szCs w:val="24"/>
              </w:rPr>
            </w:pPr>
          </w:p>
        </w:tc>
        <w:tc>
          <w:tcPr>
            <w:tcW w:w="454" w:type="dxa"/>
            <w:vAlign w:val="center"/>
            <w:hideMark/>
          </w:tcPr>
          <w:p w:rsidR="00B80298" w:rsidRPr="003C19BC" w:rsidRDefault="00B80298" w:rsidP="0023492D">
            <w:pPr>
              <w:widowControl/>
              <w:jc w:val="left"/>
              <w:rPr>
                <w:rFonts w:eastAsia="Times New Roman"/>
                <w:kern w:val="0"/>
                <w:sz w:val="20"/>
              </w:rPr>
            </w:pPr>
          </w:p>
        </w:tc>
      </w:tr>
      <w:tr w:rsidR="00B80298" w:rsidRPr="00F85BF4" w:rsidTr="0023492D">
        <w:trPr>
          <w:trHeight w:val="20"/>
          <w:jc w:val="center"/>
        </w:trPr>
        <w:tc>
          <w:tcPr>
            <w:tcW w:w="127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项目决策</w:t>
            </w:r>
          </w:p>
        </w:tc>
        <w:tc>
          <w:tcPr>
            <w:tcW w:w="865" w:type="dxa"/>
            <w:gridSpan w:val="3"/>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20</w:t>
            </w:r>
          </w:p>
        </w:tc>
        <w:tc>
          <w:tcPr>
            <w:tcW w:w="149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项目目标</w:t>
            </w:r>
            <w:r>
              <w:rPr>
                <w:rFonts w:ascii="宋体" w:hAnsi="宋体" w:cs="宋体"/>
                <w:noProof/>
                <w:kern w:val="0"/>
                <w:szCs w:val="21"/>
              </w:rPr>
              <w:drawing>
                <wp:inline distT="0" distB="0" distL="0" distR="0">
                  <wp:extent cx="28575" cy="28575"/>
                  <wp:effectExtent l="0" t="0" r="0" b="0"/>
                  <wp:docPr id="1" name="图片 1" descr="wps_clip_image-1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_clip_image-17192"/>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宋体" w:hAnsi="宋体" w:cs="宋体"/>
                <w:noProof/>
                <w:kern w:val="0"/>
                <w:szCs w:val="21"/>
              </w:rPr>
              <w:drawing>
                <wp:inline distT="0" distB="0" distL="0" distR="0">
                  <wp:extent cx="28575" cy="28575"/>
                  <wp:effectExtent l="0" t="0" r="0" b="0"/>
                  <wp:docPr id="2" name="图片 2" descr="wps_clip_image-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_clip_image-5191"/>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宋体" w:hAnsi="宋体" w:cs="宋体"/>
                <w:noProof/>
                <w:kern w:val="0"/>
                <w:szCs w:val="21"/>
              </w:rPr>
              <w:drawing>
                <wp:inline distT="0" distB="0" distL="0" distR="0">
                  <wp:extent cx="28575" cy="28575"/>
                  <wp:effectExtent l="0" t="0" r="0" b="0"/>
                  <wp:docPr id="3" name="图片 3" descr="wps_clip_image-3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_clip_image-30624"/>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宋体" w:hAnsi="宋体" w:cs="宋体"/>
                <w:noProof/>
                <w:kern w:val="0"/>
                <w:szCs w:val="21"/>
              </w:rPr>
              <w:drawing>
                <wp:inline distT="0" distB="0" distL="0" distR="0">
                  <wp:extent cx="28575" cy="28575"/>
                  <wp:effectExtent l="0" t="0" r="0" b="0"/>
                  <wp:docPr id="4" name="图片 4" descr="wps_clip_image-1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_clip_image-14565"/>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c>
          <w:tcPr>
            <w:tcW w:w="51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目标内容</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4</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决策过程</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决策依据</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决策程序</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5</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资金分配</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分配办法</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2</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single" w:sz="4" w:space="0" w:color="000000"/>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分配结果</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6</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6</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项目管理</w:t>
            </w:r>
          </w:p>
        </w:tc>
        <w:tc>
          <w:tcPr>
            <w:tcW w:w="865"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25</w:t>
            </w: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资金到位</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到位率</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到位时效</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2</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2</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资金管理</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资金使用</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7</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7</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财务管理</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组织实施</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组织机构</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1</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管理制度</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9</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7</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项目绩效</w:t>
            </w:r>
          </w:p>
        </w:tc>
        <w:tc>
          <w:tcPr>
            <w:tcW w:w="865"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55</w:t>
            </w: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项目产出</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15</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产出数量</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5</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5</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产出质量</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4</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产出时效</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产出成本</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3</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3</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项目效益</w:t>
            </w:r>
          </w:p>
        </w:tc>
        <w:tc>
          <w:tcPr>
            <w:tcW w:w="51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40</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经济效益</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社会效益</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环境效益</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可持续影响</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vMerge/>
            <w:tcBorders>
              <w:top w:val="nil"/>
              <w:left w:val="single" w:sz="4" w:space="0" w:color="000000"/>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865"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492" w:type="dxa"/>
            <w:gridSpan w:val="3"/>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512" w:type="dxa"/>
            <w:vMerge/>
            <w:tcBorders>
              <w:top w:val="nil"/>
              <w:left w:val="nil"/>
              <w:bottom w:val="single" w:sz="4" w:space="0" w:color="000000"/>
              <w:right w:val="single" w:sz="4" w:space="0" w:color="000000"/>
            </w:tcBorders>
            <w:vAlign w:val="center"/>
            <w:hideMark/>
          </w:tcPr>
          <w:p w:rsidR="00B80298" w:rsidRPr="00F85BF4" w:rsidRDefault="00B80298" w:rsidP="0023492D">
            <w:pPr>
              <w:widowControl/>
              <w:jc w:val="left"/>
              <w:rPr>
                <w:rFonts w:ascii="宋体" w:hAnsi="宋体" w:cs="宋体"/>
                <w:kern w:val="0"/>
                <w:szCs w:val="21"/>
              </w:rPr>
            </w:pP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服务对象满意度</w:t>
            </w: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8</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2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总分</w:t>
            </w:r>
          </w:p>
        </w:tc>
        <w:tc>
          <w:tcPr>
            <w:tcW w:w="86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100</w:t>
            </w:r>
          </w:p>
        </w:tc>
        <w:tc>
          <w:tcPr>
            <w:tcW w:w="149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51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100</w:t>
            </w:r>
          </w:p>
        </w:tc>
        <w:tc>
          <w:tcPr>
            <w:tcW w:w="1634"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7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100</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98</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414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lastRenderedPageBreak/>
              <w:t>评价等次</w:t>
            </w:r>
          </w:p>
        </w:tc>
        <w:tc>
          <w:tcPr>
            <w:tcW w:w="3980" w:type="dxa"/>
            <w:gridSpan w:val="9"/>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优</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8126"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F85BF4" w:rsidRDefault="00B80298" w:rsidP="0023492D">
            <w:pPr>
              <w:widowControl/>
              <w:spacing w:line="20" w:lineRule="atLeast"/>
              <w:rPr>
                <w:rFonts w:ascii="宋体" w:hAnsi="宋体" w:cs="宋体"/>
                <w:kern w:val="0"/>
                <w:szCs w:val="21"/>
              </w:rPr>
            </w:pPr>
            <w:r w:rsidRPr="00F85BF4">
              <w:rPr>
                <w:rFonts w:ascii="宋体" w:hAnsi="宋体" w:cs="宋体" w:hint="eastAsia"/>
                <w:kern w:val="0"/>
                <w:szCs w:val="21"/>
              </w:rPr>
              <w:t>三、评价人员</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姓  名</w:t>
            </w:r>
          </w:p>
        </w:tc>
        <w:tc>
          <w:tcPr>
            <w:tcW w:w="1448"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职务/职称</w:t>
            </w:r>
          </w:p>
        </w:tc>
        <w:tc>
          <w:tcPr>
            <w:tcW w:w="2413"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单   位</w:t>
            </w:r>
          </w:p>
        </w:tc>
        <w:tc>
          <w:tcPr>
            <w:tcW w:w="1173"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项目评分</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签 字</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662"/>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0298" w:rsidRPr="004823E5" w:rsidRDefault="00B80298" w:rsidP="0023492D">
            <w:pPr>
              <w:spacing w:line="578" w:lineRule="exact"/>
              <w:ind w:firstLineChars="200" w:firstLine="420"/>
              <w:rPr>
                <w:szCs w:val="32"/>
              </w:rPr>
            </w:pPr>
            <w:r w:rsidRPr="007E00AC">
              <w:rPr>
                <w:rFonts w:hint="eastAsia"/>
                <w:szCs w:val="32"/>
              </w:rPr>
              <w:t>兰嘉雄</w:t>
            </w:r>
            <w:r w:rsidRPr="007E00AC">
              <w:rPr>
                <w:rFonts w:hint="eastAsia"/>
                <w:szCs w:val="32"/>
              </w:rPr>
              <w:t xml:space="preserve">  </w:t>
            </w:r>
          </w:p>
        </w:tc>
        <w:tc>
          <w:tcPr>
            <w:tcW w:w="1448"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sidRPr="007E00AC">
              <w:rPr>
                <w:rFonts w:hint="eastAsia"/>
                <w:szCs w:val="32"/>
              </w:rPr>
              <w:t>办公室主任</w:t>
            </w:r>
          </w:p>
        </w:tc>
        <w:tc>
          <w:tcPr>
            <w:tcW w:w="2413"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海口市人民检察院</w:t>
            </w:r>
          </w:p>
        </w:tc>
        <w:tc>
          <w:tcPr>
            <w:tcW w:w="1173"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98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sidRPr="007E00AC">
              <w:rPr>
                <w:rFonts w:hint="eastAsia"/>
                <w:szCs w:val="32"/>
              </w:rPr>
              <w:t>刘</w:t>
            </w:r>
            <w:r w:rsidRPr="007E00AC">
              <w:rPr>
                <w:szCs w:val="32"/>
              </w:rPr>
              <w:t xml:space="preserve">  </w:t>
            </w:r>
            <w:r w:rsidRPr="007E00AC">
              <w:rPr>
                <w:rFonts w:hint="eastAsia"/>
                <w:szCs w:val="32"/>
              </w:rPr>
              <w:t>玫</w:t>
            </w:r>
            <w:r w:rsidRPr="007E00AC">
              <w:rPr>
                <w:szCs w:val="32"/>
              </w:rPr>
              <w:t xml:space="preserve">  </w:t>
            </w:r>
          </w:p>
        </w:tc>
        <w:tc>
          <w:tcPr>
            <w:tcW w:w="1448"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sidRPr="007E00AC">
              <w:rPr>
                <w:rFonts w:hint="eastAsia"/>
                <w:szCs w:val="32"/>
              </w:rPr>
              <w:t>控告申诉检察处负责人</w:t>
            </w:r>
          </w:p>
        </w:tc>
        <w:tc>
          <w:tcPr>
            <w:tcW w:w="2413"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海口市人民检察院</w:t>
            </w:r>
          </w:p>
        </w:tc>
        <w:tc>
          <w:tcPr>
            <w:tcW w:w="1173"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Default="00B80298" w:rsidP="0023492D">
            <w:pPr>
              <w:widowControl/>
              <w:spacing w:line="300" w:lineRule="atLeast"/>
              <w:jc w:val="center"/>
              <w:rPr>
                <w:rFonts w:ascii="宋体" w:hAnsi="宋体" w:cs="宋体" w:hint="eastAsia"/>
                <w:kern w:val="0"/>
                <w:szCs w:val="21"/>
              </w:rPr>
            </w:pPr>
            <w:r>
              <w:rPr>
                <w:rFonts w:ascii="宋体" w:hAnsi="宋体" w:cs="宋体" w:hint="eastAsia"/>
                <w:kern w:val="0"/>
                <w:szCs w:val="21"/>
              </w:rPr>
              <w:t>98</w:t>
            </w:r>
          </w:p>
          <w:p w:rsidR="00B80298" w:rsidRPr="00F85BF4" w:rsidRDefault="00B80298" w:rsidP="0023492D">
            <w:pPr>
              <w:widowControl/>
              <w:spacing w:line="300" w:lineRule="atLeast"/>
              <w:rPr>
                <w:rFonts w:ascii="宋体" w:hAnsi="宋体" w:cs="宋体"/>
                <w:kern w:val="0"/>
                <w:szCs w:val="21"/>
              </w:rPr>
            </w:pP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Pr>
                <w:rFonts w:hint="eastAsia"/>
                <w:szCs w:val="32"/>
              </w:rPr>
              <w:t>朱国勤</w:t>
            </w:r>
          </w:p>
        </w:tc>
        <w:tc>
          <w:tcPr>
            <w:tcW w:w="1448"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sidRPr="007E00AC">
              <w:rPr>
                <w:rFonts w:hint="eastAsia"/>
                <w:szCs w:val="32"/>
              </w:rPr>
              <w:t>监所检察处处长</w:t>
            </w:r>
          </w:p>
        </w:tc>
        <w:tc>
          <w:tcPr>
            <w:tcW w:w="2413"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海口市人民检察院</w:t>
            </w:r>
          </w:p>
        </w:tc>
        <w:tc>
          <w:tcPr>
            <w:tcW w:w="1173"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r>
              <w:rPr>
                <w:rFonts w:ascii="宋体" w:hAnsi="宋体" w:cs="宋体" w:hint="eastAsia"/>
                <w:kern w:val="0"/>
                <w:szCs w:val="21"/>
              </w:rPr>
              <w:t>98</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1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合计</w:t>
            </w:r>
          </w:p>
        </w:tc>
        <w:tc>
          <w:tcPr>
            <w:tcW w:w="1448"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2413"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1173"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80298" w:rsidRPr="003C19BC" w:rsidRDefault="00B80298" w:rsidP="0023492D">
            <w:pPr>
              <w:widowControl/>
              <w:spacing w:line="20" w:lineRule="atLeast"/>
              <w:jc w:val="center"/>
              <w:rPr>
                <w:rFonts w:ascii="宋体" w:hAnsi="宋体" w:cs="宋体"/>
                <w:kern w:val="0"/>
                <w:szCs w:val="21"/>
              </w:rPr>
            </w:pPr>
            <w:r w:rsidRPr="00F85BF4">
              <w:rPr>
                <w:rFonts w:ascii="宋体" w:hAnsi="宋体" w:cs="宋体" w:hint="eastAsia"/>
                <w:kern w:val="0"/>
                <w:szCs w:val="21"/>
              </w:rPr>
              <w:t>平均得分</w:t>
            </w:r>
          </w:p>
        </w:tc>
        <w:tc>
          <w:tcPr>
            <w:tcW w:w="160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80298" w:rsidRPr="00F85BF4" w:rsidRDefault="00B80298" w:rsidP="0023492D">
            <w:pPr>
              <w:widowControl/>
              <w:spacing w:line="300" w:lineRule="atLeast"/>
              <w:jc w:val="center"/>
              <w:rPr>
                <w:rFonts w:ascii="宋体" w:hAnsi="宋体" w:cs="宋体"/>
                <w:kern w:val="0"/>
                <w:szCs w:val="21"/>
              </w:rPr>
            </w:pP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r w:rsidR="00B80298" w:rsidRPr="00F85BF4" w:rsidTr="0023492D">
        <w:trPr>
          <w:trHeight w:val="20"/>
          <w:jc w:val="center"/>
        </w:trPr>
        <w:tc>
          <w:tcPr>
            <w:tcW w:w="8126"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80298" w:rsidRPr="003C19BC" w:rsidRDefault="00B80298" w:rsidP="0023492D">
            <w:pPr>
              <w:widowControl/>
              <w:spacing w:line="300" w:lineRule="atLeast"/>
              <w:jc w:val="center"/>
              <w:rPr>
                <w:rFonts w:ascii="宋体" w:hAnsi="宋体" w:cs="宋体"/>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p>
          <w:p w:rsidR="00B80298" w:rsidRPr="003C19BC" w:rsidRDefault="00B80298" w:rsidP="0023492D">
            <w:pPr>
              <w:widowControl/>
              <w:spacing w:line="300" w:lineRule="atLeast"/>
              <w:jc w:val="center"/>
              <w:rPr>
                <w:rFonts w:ascii="宋体" w:hAnsi="宋体" w:cs="宋体" w:hint="eastAsia"/>
                <w:kern w:val="0"/>
                <w:szCs w:val="21"/>
              </w:rPr>
            </w:pPr>
            <w:r w:rsidRPr="003C19BC">
              <w:rPr>
                <w:rFonts w:ascii="宋体" w:hAnsi="宋体" w:cs="宋体" w:hint="eastAsia"/>
                <w:kern w:val="0"/>
                <w:szCs w:val="21"/>
              </w:rPr>
              <w:t>评价工作组组长（签字并单位盖章）：</w:t>
            </w:r>
          </w:p>
          <w:p w:rsidR="00B80298" w:rsidRPr="003C19BC" w:rsidRDefault="00B80298" w:rsidP="0023492D">
            <w:pPr>
              <w:widowControl/>
              <w:spacing w:line="300" w:lineRule="atLeast"/>
              <w:rPr>
                <w:rFonts w:ascii="宋体" w:hAnsi="宋体" w:cs="宋体" w:hint="eastAsia"/>
                <w:kern w:val="0"/>
                <w:szCs w:val="21"/>
              </w:rPr>
            </w:pPr>
          </w:p>
          <w:p w:rsidR="00B80298" w:rsidRPr="003C19BC" w:rsidRDefault="00B80298" w:rsidP="0023492D">
            <w:pPr>
              <w:widowControl/>
              <w:spacing w:line="20" w:lineRule="atLeast"/>
              <w:jc w:val="center"/>
              <w:rPr>
                <w:rFonts w:ascii="宋体" w:hAnsi="宋体" w:cs="宋体"/>
                <w:kern w:val="0"/>
                <w:szCs w:val="21"/>
              </w:rPr>
            </w:pPr>
            <w:r w:rsidRPr="003C19BC">
              <w:rPr>
                <w:rFonts w:ascii="宋体" w:hAnsi="宋体" w:cs="宋体" w:hint="eastAsia"/>
                <w:kern w:val="0"/>
                <w:szCs w:val="21"/>
              </w:rPr>
              <w:t>年    月   日</w:t>
            </w:r>
          </w:p>
        </w:tc>
        <w:tc>
          <w:tcPr>
            <w:tcW w:w="190" w:type="dxa"/>
            <w:gridSpan w:val="2"/>
            <w:vAlign w:val="center"/>
            <w:hideMark/>
          </w:tcPr>
          <w:p w:rsidR="00B80298" w:rsidRPr="00F85BF4" w:rsidRDefault="00B80298" w:rsidP="0023492D">
            <w:pPr>
              <w:widowControl/>
              <w:jc w:val="left"/>
              <w:rPr>
                <w:rFonts w:ascii="宋体" w:hAnsi="宋体" w:cs="宋体"/>
                <w:kern w:val="0"/>
                <w:szCs w:val="21"/>
              </w:rPr>
            </w:pPr>
          </w:p>
        </w:tc>
        <w:tc>
          <w:tcPr>
            <w:tcW w:w="454" w:type="dxa"/>
            <w:vAlign w:val="center"/>
            <w:hideMark/>
          </w:tcPr>
          <w:p w:rsidR="00B80298" w:rsidRPr="00F85BF4" w:rsidRDefault="00B80298" w:rsidP="0023492D">
            <w:pPr>
              <w:widowControl/>
              <w:jc w:val="left"/>
              <w:rPr>
                <w:rFonts w:ascii="宋体" w:hAnsi="宋体" w:cs="宋体"/>
                <w:kern w:val="0"/>
                <w:szCs w:val="21"/>
              </w:rPr>
            </w:pPr>
          </w:p>
        </w:tc>
      </w:tr>
    </w:tbl>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rPr>
          <w:rFonts w:hint="eastAsia"/>
        </w:rPr>
      </w:pPr>
    </w:p>
    <w:p w:rsidR="00B80298" w:rsidRDefault="00B80298" w:rsidP="00B80298">
      <w:pPr>
        <w:pStyle w:val="p0"/>
        <w:spacing w:line="578" w:lineRule="atLeast"/>
        <w:jc w:val="center"/>
        <w:rPr>
          <w:rFonts w:ascii="宋体" w:hAnsi="宋体"/>
          <w:b/>
          <w:bCs/>
          <w:color w:val="000000"/>
          <w:sz w:val="44"/>
          <w:szCs w:val="44"/>
        </w:rPr>
      </w:pPr>
      <w:r>
        <w:rPr>
          <w:rFonts w:ascii="宋体" w:hAnsi="宋体" w:hint="eastAsia"/>
          <w:b/>
          <w:bCs/>
          <w:color w:val="000000"/>
          <w:sz w:val="44"/>
          <w:szCs w:val="44"/>
        </w:rPr>
        <w:t>财政支出项目绩效评价报告</w:t>
      </w:r>
    </w:p>
    <w:p w:rsidR="00B80298" w:rsidRPr="006B5290" w:rsidRDefault="00B80298" w:rsidP="00B80298">
      <w:pPr>
        <w:pStyle w:val="p0"/>
        <w:spacing w:line="578" w:lineRule="atLeast"/>
        <w:jc w:val="center"/>
        <w:rPr>
          <w:rFonts w:hint="eastAsia"/>
          <w:b/>
          <w:color w:val="000000"/>
          <w:sz w:val="36"/>
          <w:szCs w:val="36"/>
        </w:rPr>
      </w:pPr>
      <w:r w:rsidRPr="006B5290">
        <w:rPr>
          <w:rFonts w:hint="eastAsia"/>
          <w:b/>
          <w:color w:val="000000"/>
          <w:sz w:val="36"/>
          <w:szCs w:val="36"/>
        </w:rPr>
        <w:t>（</w:t>
      </w:r>
      <w:r w:rsidRPr="006B5290">
        <w:rPr>
          <w:b/>
          <w:color w:val="000000"/>
          <w:sz w:val="36"/>
          <w:szCs w:val="36"/>
        </w:rPr>
        <w:t xml:space="preserve"> </w:t>
      </w:r>
      <w:r w:rsidRPr="006B5290">
        <w:rPr>
          <w:rFonts w:ascii="仿宋" w:eastAsia="仿宋" w:hAnsi="仿宋" w:hint="eastAsia"/>
          <w:b/>
          <w:color w:val="000000"/>
          <w:sz w:val="36"/>
          <w:szCs w:val="36"/>
        </w:rPr>
        <w:t>公诉及检察监督）</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一、项目概况</w:t>
      </w:r>
    </w:p>
    <w:p w:rsidR="00B80298"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（一）项目基本性质、用途和主要内容</w:t>
      </w:r>
    </w:p>
    <w:p w:rsidR="00B80298" w:rsidRDefault="00B80298" w:rsidP="00B80298">
      <w:pPr>
        <w:pStyle w:val="p0"/>
        <w:spacing w:line="578" w:lineRule="atLeast"/>
        <w:ind w:firstLine="420"/>
        <w:rPr>
          <w:rFonts w:ascii="仿宋" w:eastAsia="仿宋" w:hAnsi="仿宋"/>
          <w:color w:val="000000"/>
        </w:rPr>
      </w:pPr>
      <w:r>
        <w:rPr>
          <w:rFonts w:ascii="仿宋" w:eastAsia="仿宋" w:hAnsi="仿宋" w:hint="eastAsia"/>
          <w:color w:val="000000"/>
        </w:rPr>
        <w:t>公诉及检察监督项目</w:t>
      </w:r>
      <w:r w:rsidRPr="00EB0761">
        <w:rPr>
          <w:rFonts w:ascii="仿宋" w:eastAsia="仿宋" w:hAnsi="仿宋" w:hint="eastAsia"/>
          <w:color w:val="000000"/>
        </w:rPr>
        <w:t>根据《宪法》、《刑法》、《刑事诉讼法》、《中华人民共和国人民检察院组织法》、《中华人民共和国检察官法》及海南省检察机关公诉、民事行政、侦查监督工作规则等法律法规，海南省检察机关检察技术工作规则等法律法规，海南省检察机关人民监督员工作规则等法律法规,我院依法行使审查逮捕、提起公诉、民事行政案件审判监督、执行监督、控告申诉、案件管理、乡镇检察室、检察鉴定等职能。保障开展全市人民监督员工作。</w:t>
      </w:r>
    </w:p>
    <w:p w:rsidR="00B80298" w:rsidRPr="00EB0761" w:rsidRDefault="00B80298" w:rsidP="00B80298">
      <w:pPr>
        <w:pStyle w:val="p0"/>
        <w:spacing w:line="578" w:lineRule="atLeast"/>
        <w:ind w:firstLineChars="200" w:firstLine="640"/>
        <w:rPr>
          <w:rFonts w:ascii="仿宋" w:eastAsia="仿宋" w:hAnsi="仿宋"/>
          <w:color w:val="000000"/>
        </w:rPr>
      </w:pPr>
      <w:r w:rsidRPr="00EB0761">
        <w:rPr>
          <w:rFonts w:ascii="仿宋" w:eastAsia="仿宋" w:hAnsi="仿宋" w:hint="eastAsia"/>
          <w:color w:val="000000"/>
        </w:rPr>
        <w:t>负责对本市重大刑事犯罪案件依法审查批准逮捕、决定逮捕、提起公诉；领导本市各级人民检察院开展对刑事犯罪案件依法审查批准逮捕、决定逮捕、提起公诉、提起抗诉工作。依法对本市民事和行政案件审判活动进行法律监督；领导本市各级人民检察院开展民事和行政案件审判活动的法律监督工作。依法对执行机关执行刑罚的活动和监管活动是否合法实行监督；领导本市各级人民检察院的监所检察工作。</w:t>
      </w:r>
    </w:p>
    <w:p w:rsidR="00B80298" w:rsidRDefault="00B80298" w:rsidP="00B80298">
      <w:pPr>
        <w:pStyle w:val="p0"/>
        <w:spacing w:line="578" w:lineRule="atLeast"/>
        <w:ind w:firstLineChars="200" w:firstLine="640"/>
        <w:rPr>
          <w:rFonts w:ascii="仿宋" w:eastAsia="仿宋" w:hAnsi="仿宋"/>
          <w:color w:val="000000"/>
        </w:rPr>
      </w:pPr>
      <w:r w:rsidRPr="00EB0761">
        <w:rPr>
          <w:rFonts w:ascii="仿宋" w:eastAsia="仿宋" w:hAnsi="仿宋" w:hint="eastAsia"/>
          <w:color w:val="000000"/>
        </w:rPr>
        <w:t>对本市各级人民法院作出的已经发生法律效力、但确有错误的判决和裁定，依法向海口市中级人民法院提出抗诉。</w:t>
      </w:r>
      <w:r w:rsidRPr="00EB0761">
        <w:rPr>
          <w:rFonts w:ascii="仿宋" w:eastAsia="仿宋" w:hAnsi="仿宋" w:hint="eastAsia"/>
          <w:color w:val="000000"/>
        </w:rPr>
        <w:lastRenderedPageBreak/>
        <w:t>受理公民控告、申诉和检举；办理刑事赔偿事项；受理对贪污贿赂等犯罪的举报；领导本市各级人民检察院的举报工作。负责对规划和指导全市各级人民检察院的检察技术工作和物证检验、鉴定、审核工作。负责对本市各级人民检察院执行政策和法律的指导；对于检察工作中遇到的应用法律问题，向有关部门提出司法解释和立法的建议。领导全市各级人民检察院监察工作。规划和指导全市基层检察院乡镇检察室工作。</w:t>
      </w:r>
    </w:p>
    <w:p w:rsidR="00B80298" w:rsidRDefault="00B80298" w:rsidP="00B80298">
      <w:pPr>
        <w:pStyle w:val="p0"/>
        <w:spacing w:line="578" w:lineRule="atLeast"/>
        <w:ind w:firstLineChars="200" w:firstLine="640"/>
        <w:rPr>
          <w:rFonts w:ascii="仿宋" w:eastAsia="仿宋" w:hAnsi="仿宋"/>
          <w:color w:val="000000"/>
        </w:rPr>
      </w:pPr>
      <w:r w:rsidRPr="00EB0761">
        <w:rPr>
          <w:rFonts w:ascii="仿宋" w:eastAsia="仿宋" w:hAnsi="仿宋" w:hint="eastAsia"/>
          <w:color w:val="000000"/>
        </w:rPr>
        <w:t>负责对规划和指导全市各级人民检察院的检察技术工作和物证检验、鉴定、审核工作。</w:t>
      </w:r>
    </w:p>
    <w:p w:rsidR="00B80298" w:rsidRDefault="00B80298" w:rsidP="00B80298">
      <w:pPr>
        <w:pStyle w:val="p0"/>
        <w:spacing w:line="578" w:lineRule="atLeast"/>
        <w:ind w:firstLineChars="100" w:firstLine="320"/>
        <w:rPr>
          <w:rFonts w:ascii="仿宋" w:eastAsia="仿宋" w:hAnsi="仿宋"/>
          <w:color w:val="000000"/>
        </w:rPr>
      </w:pPr>
      <w:r w:rsidRPr="00EB0761">
        <w:rPr>
          <w:rFonts w:ascii="仿宋" w:eastAsia="仿宋" w:hAnsi="仿宋" w:hint="eastAsia"/>
          <w:color w:val="000000"/>
        </w:rPr>
        <w:t xml:space="preserve">  负责对海口市检察机关开展人民监督员工作。</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（二）项目绩效目标</w:t>
      </w:r>
    </w:p>
    <w:p w:rsidR="00B80298" w:rsidRDefault="00B80298" w:rsidP="00B80298">
      <w:pPr>
        <w:pStyle w:val="p0"/>
        <w:spacing w:line="578" w:lineRule="atLeast"/>
        <w:ind w:firstLineChars="200" w:firstLine="640"/>
        <w:rPr>
          <w:rFonts w:ascii="仿宋" w:eastAsia="仿宋" w:hAnsi="仿宋" w:cs="Times New Roman"/>
          <w:bCs/>
        </w:rPr>
      </w:pPr>
      <w:r w:rsidRPr="00EB0761">
        <w:rPr>
          <w:rFonts w:ascii="仿宋" w:eastAsia="仿宋" w:hAnsi="仿宋" w:cs="Times New Roman" w:hint="eastAsia"/>
          <w:bCs/>
        </w:rPr>
        <w:t>受理提起审查逮捕、提起公诉、民事行政案件审判监督、执行监督、控告申诉、案件管理、乡镇检察室案件1000余件，完成刑事二审、再审的审查出庭150件以上，指导和监督全市办理审查逮捕、提起公诉、民事行政案件审判监督、执行监督、控告申诉、案件管理、乡镇检察室案件2000余件。</w:t>
      </w:r>
    </w:p>
    <w:p w:rsidR="00B80298" w:rsidRDefault="00B80298" w:rsidP="00B80298">
      <w:pPr>
        <w:pStyle w:val="p0"/>
        <w:spacing w:line="578" w:lineRule="atLeast"/>
        <w:ind w:firstLineChars="200" w:firstLine="640"/>
        <w:rPr>
          <w:rFonts w:ascii="仿宋" w:eastAsia="仿宋" w:hAnsi="仿宋" w:cs="Times New Roman"/>
          <w:bCs/>
        </w:rPr>
      </w:pPr>
      <w:r w:rsidRPr="00EB0761">
        <w:rPr>
          <w:rFonts w:ascii="仿宋" w:eastAsia="仿宋" w:hAnsi="仿宋" w:cs="Times New Roman" w:hint="eastAsia"/>
          <w:bCs/>
        </w:rPr>
        <w:t>用于开展人民监督员、特约检察员监督和代表委员监督工作经费。负责对规划和指导全市各级人民检察院的检察技术工作和物证检验、鉴定、审核工作。</w:t>
      </w:r>
    </w:p>
    <w:p w:rsidR="00B80298" w:rsidRPr="00EB0761" w:rsidRDefault="00B80298" w:rsidP="00B80298">
      <w:pPr>
        <w:pStyle w:val="p0"/>
        <w:spacing w:line="578" w:lineRule="atLeast"/>
        <w:ind w:firstLineChars="200" w:firstLine="640"/>
        <w:rPr>
          <w:rFonts w:ascii="仿宋" w:eastAsia="仿宋" w:hAnsi="仿宋" w:cs="Times New Roman"/>
          <w:bCs/>
        </w:rPr>
      </w:pPr>
      <w:r w:rsidRPr="00EB0761">
        <w:rPr>
          <w:rFonts w:ascii="仿宋" w:eastAsia="仿宋" w:hAnsi="仿宋" w:hint="eastAsia"/>
          <w:color w:val="000000"/>
        </w:rPr>
        <w:lastRenderedPageBreak/>
        <w:t>办理公诉及监督案件效率提高5%以上，审判监督改变率达到50%，侦查监督审讯率达到98%以上，依据法律法规，办案符合立案标准达到100%，立案监督率达到85%以上。</w:t>
      </w:r>
      <w:r w:rsidRPr="007C43EF">
        <w:rPr>
          <w:rFonts w:ascii="仿宋" w:eastAsia="仿宋" w:hAnsi="仿宋"/>
          <w:color w:val="000000"/>
        </w:rPr>
        <w:t xml:space="preserve">   </w:t>
      </w:r>
    </w:p>
    <w:p w:rsidR="00B80298" w:rsidRPr="007C43EF" w:rsidRDefault="00B80298" w:rsidP="00B80298">
      <w:pPr>
        <w:pStyle w:val="p0"/>
        <w:spacing w:line="578" w:lineRule="atLeast"/>
        <w:rPr>
          <w:rFonts w:ascii="仿宋" w:eastAsia="仿宋" w:hAnsi="仿宋"/>
          <w:color w:val="000000"/>
        </w:rPr>
      </w:pPr>
      <w:r w:rsidRPr="007C43EF">
        <w:rPr>
          <w:rFonts w:ascii="仿宋" w:eastAsia="仿宋" w:hAnsi="仿宋"/>
          <w:color w:val="000000"/>
        </w:rPr>
        <w:t xml:space="preserve"> 二、项目资金使用及管理情况</w:t>
      </w:r>
    </w:p>
    <w:p w:rsidR="00B80298" w:rsidRDefault="00B80298" w:rsidP="00B80298">
      <w:pPr>
        <w:pStyle w:val="p0"/>
        <w:spacing w:line="578" w:lineRule="atLeast"/>
        <w:ind w:firstLine="420"/>
        <w:rPr>
          <w:rFonts w:ascii="仿宋" w:eastAsia="仿宋" w:hAnsi="仿宋"/>
          <w:color w:val="000000"/>
        </w:rPr>
      </w:pPr>
      <w:r w:rsidRPr="007C43EF">
        <w:rPr>
          <w:rFonts w:ascii="仿宋" w:eastAsia="仿宋" w:hAnsi="仿宋"/>
        </w:rPr>
        <w:t>（一）项目资金到位情况分析</w:t>
      </w:r>
    </w:p>
    <w:p w:rsidR="00B80298" w:rsidRPr="007C43EF" w:rsidRDefault="00B80298" w:rsidP="00B80298">
      <w:pPr>
        <w:pStyle w:val="p0"/>
        <w:spacing w:line="578" w:lineRule="atLeast"/>
        <w:ind w:firstLine="420"/>
        <w:rPr>
          <w:rFonts w:ascii="仿宋" w:eastAsia="仿宋" w:hAnsi="仿宋"/>
        </w:rPr>
      </w:pPr>
      <w:r w:rsidRPr="00FE1015">
        <w:rPr>
          <w:rFonts w:ascii="仿宋" w:eastAsia="仿宋" w:hAnsi="仿宋" w:hint="eastAsia"/>
        </w:rPr>
        <w:t>该项目计划投资468.72万元，到位资金468.72万元，</w:t>
      </w:r>
      <w:r>
        <w:rPr>
          <w:rFonts w:ascii="仿宋" w:eastAsia="仿宋" w:hAnsi="仿宋" w:hint="eastAsia"/>
        </w:rPr>
        <w:t>后因调整项目，上缴财政100万元，实际到位资金369万元。</w:t>
      </w:r>
      <w:r w:rsidRPr="00FE1015">
        <w:rPr>
          <w:rFonts w:ascii="仿宋" w:eastAsia="仿宋" w:hAnsi="仿宋" w:hint="eastAsia"/>
        </w:rPr>
        <w:t>资金来源于省级财政拨款，到位率100%。</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（二）项目资金使用情况分析</w:t>
      </w:r>
    </w:p>
    <w:p w:rsidR="00B80298" w:rsidRPr="007C43EF" w:rsidRDefault="00B80298" w:rsidP="00B80298">
      <w:pPr>
        <w:pStyle w:val="p0"/>
        <w:spacing w:line="578" w:lineRule="atLeast"/>
        <w:ind w:firstLine="420"/>
        <w:rPr>
          <w:rFonts w:ascii="仿宋" w:eastAsia="仿宋" w:hAnsi="仿宋"/>
        </w:rPr>
      </w:pPr>
      <w:r w:rsidRPr="00FE1015">
        <w:rPr>
          <w:rFonts w:ascii="仿宋" w:eastAsia="仿宋" w:hAnsi="仿宋" w:hint="eastAsia"/>
        </w:rPr>
        <w:t>该项目资金</w:t>
      </w:r>
      <w:r>
        <w:rPr>
          <w:rFonts w:ascii="仿宋" w:eastAsia="仿宋" w:hAnsi="仿宋" w:hint="eastAsia"/>
        </w:rPr>
        <w:t>使用</w:t>
      </w:r>
      <w:r w:rsidRPr="00FE1015">
        <w:rPr>
          <w:rFonts w:ascii="仿宋" w:eastAsia="仿宋" w:hAnsi="仿宋" w:hint="eastAsia"/>
        </w:rPr>
        <w:t>共计</w:t>
      </w:r>
      <w:r>
        <w:rPr>
          <w:rFonts w:ascii="仿宋" w:eastAsia="仿宋" w:hAnsi="仿宋" w:hint="eastAsia"/>
        </w:rPr>
        <w:t>340.69</w:t>
      </w:r>
      <w:r w:rsidRPr="00FE1015">
        <w:rPr>
          <w:rFonts w:ascii="仿宋" w:eastAsia="仿宋" w:hAnsi="仿宋" w:hint="eastAsia"/>
        </w:rPr>
        <w:t>万元，其中</w:t>
      </w:r>
      <w:r>
        <w:rPr>
          <w:rFonts w:ascii="仿宋" w:eastAsia="仿宋" w:hAnsi="仿宋" w:hint="eastAsia"/>
        </w:rPr>
        <w:t>办案（业务）费用209.16万元，非办案（业务）费用10.65万元，协助办案费2.69万元，</w:t>
      </w:r>
      <w:r w:rsidRPr="009C6BEB">
        <w:rPr>
          <w:rFonts w:ascii="仿宋" w:eastAsia="仿宋" w:hAnsi="仿宋" w:hint="eastAsia"/>
        </w:rPr>
        <w:t>侦缉调查费</w:t>
      </w:r>
      <w:r>
        <w:rPr>
          <w:rFonts w:ascii="仿宋" w:eastAsia="仿宋" w:hAnsi="仿宋" w:hint="eastAsia"/>
        </w:rPr>
        <w:t>11.53万元，</w:t>
      </w:r>
      <w:r w:rsidRPr="00C254FF">
        <w:rPr>
          <w:rFonts w:ascii="仿宋" w:eastAsia="仿宋" w:hAnsi="仿宋" w:hint="eastAsia"/>
        </w:rPr>
        <w:t>检察业务综合保障装备费</w:t>
      </w:r>
      <w:r>
        <w:rPr>
          <w:rFonts w:ascii="仿宋" w:eastAsia="仿宋" w:hAnsi="仿宋" w:hint="eastAsia"/>
        </w:rPr>
        <w:t>5.01万元，误餐补助42.71万元，差旅费6.90万元，扶贫支出50万元，物、证保管费2.01万元。</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（三）项目资金管理情况分析</w:t>
      </w:r>
    </w:p>
    <w:p w:rsidR="00B80298" w:rsidRDefault="00B80298" w:rsidP="00B80298">
      <w:pPr>
        <w:pStyle w:val="p0"/>
        <w:spacing w:line="578" w:lineRule="atLeast"/>
        <w:ind w:firstLineChars="230" w:firstLine="736"/>
        <w:rPr>
          <w:rFonts w:ascii="仿宋" w:eastAsia="仿宋" w:hAnsi="仿宋"/>
          <w:color w:val="000000"/>
        </w:rPr>
      </w:pPr>
      <w:r>
        <w:rPr>
          <w:rFonts w:ascii="仿宋" w:eastAsia="仿宋" w:hAnsi="仿宋" w:hint="eastAsia"/>
        </w:rPr>
        <w:t>2017年度该项目所有资金实行专款专用，项目支出均具有相关的授权审批，资金授付严格审批程序，使用规范，会计核算结果真实、准确。项目部门建立健全项目实施预算方案、财务管理制度和会计核算制度，此次绩效评价过程中未发现有截留、挤占或挪用项目资金的情况。</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三、项目组织实施情况</w:t>
      </w:r>
    </w:p>
    <w:p w:rsidR="00B80298"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（一）项目组织情况分析</w:t>
      </w:r>
    </w:p>
    <w:p w:rsidR="00B80298" w:rsidRPr="007C43EF" w:rsidRDefault="00B80298" w:rsidP="00B80298">
      <w:pPr>
        <w:pStyle w:val="p0"/>
        <w:spacing w:line="578" w:lineRule="atLeast"/>
        <w:ind w:firstLine="420"/>
        <w:rPr>
          <w:rFonts w:ascii="仿宋" w:eastAsia="仿宋" w:hAnsi="仿宋"/>
          <w:color w:val="000000"/>
        </w:rPr>
      </w:pPr>
      <w:r>
        <w:rPr>
          <w:rFonts w:ascii="仿宋" w:eastAsia="仿宋" w:hAnsi="仿宋" w:hint="eastAsia"/>
          <w:color w:val="000000"/>
        </w:rPr>
        <w:lastRenderedPageBreak/>
        <w:t>该项目属于经常性项目，由本单位自行组织实施，实施过程均按照相关法律法规及本部门制定的管理制度来执行。</w:t>
      </w:r>
    </w:p>
    <w:p w:rsidR="00B80298"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（二）项目管理情况分析</w:t>
      </w:r>
    </w:p>
    <w:p w:rsidR="00B80298" w:rsidRPr="00B82051" w:rsidRDefault="00B80298" w:rsidP="00B80298">
      <w:pPr>
        <w:pStyle w:val="p0"/>
        <w:ind w:firstLineChars="200" w:firstLine="640"/>
        <w:rPr>
          <w:rFonts w:ascii="仿宋" w:eastAsia="仿宋" w:hAnsi="仿宋" w:cs="Times New Roman"/>
          <w:sz w:val="21"/>
          <w:szCs w:val="21"/>
        </w:rPr>
      </w:pPr>
      <w:r>
        <w:rPr>
          <w:rFonts w:ascii="仿宋" w:eastAsia="仿宋" w:hAnsi="仿宋" w:hint="eastAsia"/>
          <w:color w:val="000000"/>
        </w:rPr>
        <w:t>该项目目标设定依据充分、明确、合理，绩效目标完成情况较高，项目实施建设过程中符合国家法律法规，</w:t>
      </w:r>
      <w:r w:rsidRPr="00B82051">
        <w:rPr>
          <w:rFonts w:ascii="仿宋" w:eastAsia="仿宋" w:hAnsi="仿宋" w:cs="Times New Roman"/>
        </w:rPr>
        <w:t>在省</w:t>
      </w:r>
      <w:r>
        <w:rPr>
          <w:rFonts w:ascii="仿宋" w:eastAsia="仿宋" w:hAnsi="仿宋" w:cs="Times New Roman" w:hint="eastAsia"/>
        </w:rPr>
        <w:t>人民检察</w:t>
      </w:r>
      <w:r w:rsidRPr="00B82051">
        <w:rPr>
          <w:rFonts w:ascii="仿宋" w:eastAsia="仿宋" w:hAnsi="仿宋" w:cs="Times New Roman"/>
        </w:rPr>
        <w:t>院、</w:t>
      </w:r>
      <w:r>
        <w:rPr>
          <w:rFonts w:ascii="仿宋" w:eastAsia="仿宋" w:hAnsi="仿宋" w:cs="Times New Roman" w:hint="eastAsia"/>
        </w:rPr>
        <w:t>海口</w:t>
      </w:r>
      <w:r w:rsidRPr="00B82051">
        <w:rPr>
          <w:rFonts w:ascii="仿宋" w:eastAsia="仿宋" w:hAnsi="仿宋" w:cs="Times New Roman"/>
        </w:rPr>
        <w:t>市委的正确领导下，以党的十九大精神和习近平新时代中国特色社会主义思想为指引，深入贯彻省第七次党代会精神，认真落实第六次全省检察工作会议的工作部署，紧紧围绕海口经济社会发展大局，忠实履行法律监督职责，深入推进平安海口、法治海口和过硬队伍建设，各项检察工作稳中有进。</w:t>
      </w:r>
    </w:p>
    <w:p w:rsidR="00B80298" w:rsidRPr="007C43EF" w:rsidRDefault="00B80298" w:rsidP="00B80298">
      <w:pPr>
        <w:pStyle w:val="p0"/>
        <w:spacing w:line="578" w:lineRule="atLeast"/>
        <w:ind w:firstLine="420"/>
        <w:rPr>
          <w:rFonts w:ascii="仿宋" w:eastAsia="仿宋" w:hAnsi="仿宋"/>
        </w:rPr>
      </w:pPr>
      <w:r w:rsidRPr="007C43EF">
        <w:rPr>
          <w:rFonts w:ascii="仿宋" w:eastAsia="仿宋" w:hAnsi="仿宋"/>
        </w:rPr>
        <w:t>四、项目绩效情况</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（一）项目绩效目标完成情况分析</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1. 项目的经济性分析</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（1）项目成本（预算）控制情况</w:t>
      </w:r>
    </w:p>
    <w:p w:rsidR="00B80298" w:rsidRDefault="00B80298" w:rsidP="00B80298">
      <w:pPr>
        <w:pStyle w:val="p0"/>
        <w:spacing w:line="578" w:lineRule="atLeast"/>
        <w:ind w:firstLine="420"/>
        <w:rPr>
          <w:rFonts w:ascii="仿宋" w:eastAsia="仿宋" w:hAnsi="仿宋"/>
        </w:rPr>
      </w:pPr>
      <w:r>
        <w:rPr>
          <w:rFonts w:ascii="仿宋" w:eastAsia="仿宋" w:hAnsi="仿宋" w:hint="eastAsia"/>
        </w:rPr>
        <w:t>该项目2017年</w:t>
      </w:r>
      <w:r w:rsidRPr="00266C48">
        <w:rPr>
          <w:rFonts w:ascii="仿宋" w:eastAsia="仿宋" w:hAnsi="仿宋" w:hint="eastAsia"/>
        </w:rPr>
        <w:t>预算468.72万元，计划投资额468.72万元，</w:t>
      </w:r>
      <w:r>
        <w:rPr>
          <w:rFonts w:ascii="仿宋" w:eastAsia="仿宋" w:hAnsi="仿宋" w:hint="eastAsia"/>
        </w:rPr>
        <w:t>后因调整项目</w:t>
      </w:r>
      <w:r w:rsidRPr="00266C48">
        <w:rPr>
          <w:rFonts w:ascii="仿宋" w:eastAsia="仿宋" w:hAnsi="仿宋" w:hint="eastAsia"/>
        </w:rPr>
        <w:t>上缴财政100万</w:t>
      </w:r>
      <w:r>
        <w:rPr>
          <w:rFonts w:ascii="仿宋" w:eastAsia="仿宋" w:hAnsi="仿宋" w:hint="eastAsia"/>
        </w:rPr>
        <w:t>元，实际到位资金369万元，实际支出340.69万元。通过合理使用，尽量减少重复开支，对项目成本进行控制，有效节约了成本。</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（2）项目成本（预算）节约情况</w:t>
      </w:r>
    </w:p>
    <w:p w:rsidR="00B80298" w:rsidRDefault="00B80298" w:rsidP="00B80298">
      <w:pPr>
        <w:pStyle w:val="p0"/>
        <w:spacing w:line="578" w:lineRule="atLeast"/>
        <w:ind w:firstLine="420"/>
        <w:rPr>
          <w:rFonts w:ascii="仿宋" w:eastAsia="仿宋" w:hAnsi="仿宋"/>
        </w:rPr>
      </w:pPr>
      <w:r>
        <w:rPr>
          <w:rFonts w:ascii="仿宋" w:eastAsia="仿宋" w:hAnsi="仿宋" w:hint="eastAsia"/>
        </w:rPr>
        <w:t>该项目2017年</w:t>
      </w:r>
      <w:r w:rsidRPr="00266C48">
        <w:rPr>
          <w:rFonts w:ascii="仿宋" w:eastAsia="仿宋" w:hAnsi="仿宋" w:hint="eastAsia"/>
        </w:rPr>
        <w:t>预算468.72万元，计划投资额468.72万元，</w:t>
      </w:r>
      <w:r>
        <w:rPr>
          <w:rFonts w:ascii="仿宋" w:eastAsia="仿宋" w:hAnsi="仿宋" w:hint="eastAsia"/>
        </w:rPr>
        <w:t>后因调整项目</w:t>
      </w:r>
      <w:r w:rsidRPr="00266C48">
        <w:rPr>
          <w:rFonts w:ascii="仿宋" w:eastAsia="仿宋" w:hAnsi="仿宋" w:hint="eastAsia"/>
        </w:rPr>
        <w:t>上缴财政100万</w:t>
      </w:r>
      <w:r>
        <w:rPr>
          <w:rFonts w:ascii="仿宋" w:eastAsia="仿宋" w:hAnsi="仿宋" w:hint="eastAsia"/>
        </w:rPr>
        <w:t>元，实际到位资金369万</w:t>
      </w:r>
      <w:r>
        <w:rPr>
          <w:rFonts w:ascii="仿宋" w:eastAsia="仿宋" w:hAnsi="仿宋" w:hint="eastAsia"/>
        </w:rPr>
        <w:lastRenderedPageBreak/>
        <w:t>元，实际支出340.69万元。通过控制成本的合理使用，有效节约了成本，提高资金使用情况。</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2. 项目的效率性分析</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（1）项目的实施进度</w:t>
      </w:r>
    </w:p>
    <w:p w:rsidR="00B80298" w:rsidRPr="007C43EF" w:rsidRDefault="00B80298" w:rsidP="00B80298">
      <w:pPr>
        <w:pStyle w:val="p0"/>
        <w:spacing w:line="578" w:lineRule="atLeast"/>
        <w:ind w:firstLine="420"/>
        <w:rPr>
          <w:rFonts w:ascii="仿宋" w:eastAsia="仿宋" w:hAnsi="仿宋"/>
        </w:rPr>
      </w:pPr>
      <w:r>
        <w:rPr>
          <w:rFonts w:ascii="仿宋" w:eastAsia="仿宋" w:hAnsi="仿宋" w:hint="eastAsia"/>
        </w:rPr>
        <w:t>该项目在2017年底已经全部完成，预算支出进度率达到92.33%，完成项目指标。</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（2）项目完成质量</w:t>
      </w:r>
    </w:p>
    <w:p w:rsidR="00B80298" w:rsidRDefault="00B80298" w:rsidP="00B80298">
      <w:pPr>
        <w:pStyle w:val="p0"/>
        <w:ind w:firstLineChars="200" w:firstLine="640"/>
        <w:rPr>
          <w:rFonts w:hint="eastAsia"/>
        </w:rPr>
      </w:pPr>
      <w:r w:rsidRPr="00E8307C">
        <w:rPr>
          <w:rFonts w:ascii="仿宋" w:eastAsia="仿宋" w:hAnsi="仿宋" w:hint="eastAsia"/>
        </w:rPr>
        <w:t>该项目是按照工作的需求逐步进行，</w:t>
      </w:r>
      <w:r>
        <w:rPr>
          <w:rFonts w:ascii="仿宋" w:eastAsia="仿宋" w:hAnsi="仿宋" w:hint="eastAsia"/>
        </w:rPr>
        <w:t>完成</w:t>
      </w:r>
      <w:r w:rsidRPr="004076E8">
        <w:rPr>
          <w:rFonts w:ascii="仿宋" w:eastAsia="仿宋" w:hAnsi="仿宋" w:cs="Times New Roman"/>
          <w:bCs/>
        </w:rPr>
        <w:t>全面加强诉讼活动法律监督</w:t>
      </w:r>
      <w:r>
        <w:rPr>
          <w:rFonts w:ascii="仿宋" w:eastAsia="仿宋" w:hAnsi="仿宋" w:cs="Times New Roman" w:hint="eastAsia"/>
          <w:sz w:val="21"/>
          <w:szCs w:val="21"/>
        </w:rPr>
        <w:t>、</w:t>
      </w:r>
      <w:r w:rsidRPr="004076E8">
        <w:rPr>
          <w:rFonts w:ascii="仿宋" w:eastAsia="仿宋" w:hAnsi="仿宋" w:cs="Times New Roman"/>
          <w:bCs/>
        </w:rPr>
        <w:t>不断提升刑事执行监督实效</w:t>
      </w:r>
      <w:r>
        <w:rPr>
          <w:rFonts w:ascii="仿宋" w:eastAsia="仿宋" w:hAnsi="仿宋" w:cs="Times New Roman" w:hint="eastAsia"/>
          <w:bCs/>
        </w:rPr>
        <w:t>、</w:t>
      </w:r>
      <w:r w:rsidRPr="004076E8">
        <w:rPr>
          <w:rFonts w:ascii="仿宋" w:eastAsia="仿宋" w:hAnsi="仿宋" w:cs="Times New Roman"/>
          <w:bCs/>
        </w:rPr>
        <w:t>持续深化控告申诉检察监督</w:t>
      </w:r>
      <w:r>
        <w:rPr>
          <w:rFonts w:ascii="仿宋" w:eastAsia="仿宋" w:hAnsi="仿宋" w:cs="Times New Roman" w:hint="eastAsia"/>
          <w:bCs/>
        </w:rPr>
        <w:t>、</w:t>
      </w:r>
      <w:r w:rsidRPr="004076E8">
        <w:rPr>
          <w:rFonts w:ascii="仿宋" w:eastAsia="仿宋" w:hAnsi="仿宋" w:cs="Times New Roman"/>
          <w:bCs/>
        </w:rPr>
        <w:t>着力强化未成年人检察监督</w:t>
      </w:r>
      <w:r>
        <w:rPr>
          <w:rFonts w:ascii="仿宋" w:eastAsia="仿宋" w:hAnsi="仿宋" w:cs="Times New Roman" w:hint="eastAsia"/>
          <w:bCs/>
        </w:rPr>
        <w:t>的工作目标。</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3. 项目的</w:t>
      </w:r>
      <w:r w:rsidRPr="007C43EF">
        <w:rPr>
          <w:rFonts w:ascii="仿宋" w:eastAsia="仿宋" w:hAnsi="仿宋"/>
        </w:rPr>
        <w:t>效益性分析</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（1）项目预期目标完成程度</w:t>
      </w:r>
    </w:p>
    <w:p w:rsidR="00B80298" w:rsidRPr="007C43EF" w:rsidRDefault="00B80298" w:rsidP="00B80298">
      <w:pPr>
        <w:pStyle w:val="p0"/>
        <w:spacing w:line="578" w:lineRule="atLeast"/>
        <w:ind w:firstLine="420"/>
        <w:rPr>
          <w:rFonts w:ascii="仿宋" w:eastAsia="仿宋" w:hAnsi="仿宋"/>
        </w:rPr>
      </w:pPr>
      <w:r>
        <w:rPr>
          <w:rFonts w:ascii="仿宋" w:eastAsia="仿宋" w:hAnsi="仿宋" w:hint="eastAsia"/>
        </w:rPr>
        <w:t>该项目</w:t>
      </w:r>
      <w:r w:rsidRPr="007C43EF">
        <w:rPr>
          <w:rFonts w:ascii="仿宋" w:eastAsia="仿宋" w:hAnsi="仿宋"/>
        </w:rPr>
        <w:t>预期目标</w:t>
      </w:r>
      <w:r>
        <w:rPr>
          <w:rFonts w:ascii="仿宋" w:eastAsia="仿宋" w:hAnsi="仿宋" w:hint="eastAsia"/>
        </w:rPr>
        <w:t>已</w:t>
      </w:r>
      <w:r w:rsidRPr="007C43EF">
        <w:rPr>
          <w:rFonts w:ascii="仿宋" w:eastAsia="仿宋" w:hAnsi="仿宋"/>
        </w:rPr>
        <w:t>完成</w:t>
      </w:r>
      <w:r>
        <w:rPr>
          <w:rFonts w:ascii="仿宋" w:eastAsia="仿宋" w:hAnsi="仿宋" w:hint="eastAsia"/>
        </w:rPr>
        <w:t>，2017年度财政收支未发生重大问题。</w:t>
      </w:r>
    </w:p>
    <w:p w:rsidR="00B80298" w:rsidRDefault="00B80298" w:rsidP="00B80298">
      <w:pPr>
        <w:pStyle w:val="p0"/>
        <w:spacing w:line="578" w:lineRule="atLeast"/>
        <w:ind w:firstLine="420"/>
        <w:rPr>
          <w:rFonts w:ascii="仿宋" w:eastAsia="仿宋" w:hAnsi="仿宋"/>
        </w:rPr>
      </w:pPr>
      <w:r w:rsidRPr="007C43EF">
        <w:rPr>
          <w:rFonts w:ascii="仿宋" w:eastAsia="仿宋" w:hAnsi="仿宋"/>
        </w:rPr>
        <w:t>（2）项目实施对经济和社会的影响</w:t>
      </w:r>
    </w:p>
    <w:p w:rsidR="00B80298" w:rsidRPr="004076E8" w:rsidRDefault="00B80298" w:rsidP="00B80298">
      <w:pPr>
        <w:pStyle w:val="p0"/>
        <w:spacing w:line="560" w:lineRule="atLeast"/>
        <w:ind w:firstLine="640"/>
        <w:rPr>
          <w:rFonts w:ascii="仿宋" w:eastAsia="仿宋" w:hAnsi="仿宋" w:cs="Times New Roman"/>
          <w:szCs w:val="21"/>
        </w:rPr>
      </w:pPr>
      <w:r>
        <w:rPr>
          <w:rFonts w:ascii="仿宋" w:eastAsia="仿宋" w:hAnsi="仿宋" w:cs="Times New Roman" w:hint="eastAsia"/>
        </w:rPr>
        <w:t>该项目</w:t>
      </w:r>
      <w:r w:rsidRPr="004076E8">
        <w:rPr>
          <w:rFonts w:ascii="仿宋" w:eastAsia="仿宋" w:hAnsi="仿宋" w:cs="Times New Roman"/>
        </w:rPr>
        <w:t>坚持围绕中心</w:t>
      </w:r>
      <w:r w:rsidRPr="004076E8">
        <w:rPr>
          <w:rFonts w:ascii="仿宋" w:eastAsia="仿宋" w:hAnsi="仿宋" w:cs="Times New Roman" w:hint="eastAsia"/>
        </w:rPr>
        <w:t>融入</w:t>
      </w:r>
      <w:r w:rsidRPr="004076E8">
        <w:rPr>
          <w:rFonts w:ascii="仿宋" w:eastAsia="仿宋" w:hAnsi="仿宋" w:cs="Times New Roman"/>
        </w:rPr>
        <w:t>大局</w:t>
      </w:r>
      <w:r w:rsidRPr="004076E8">
        <w:rPr>
          <w:rFonts w:ascii="仿宋" w:eastAsia="仿宋" w:hAnsi="仿宋" w:cs="Times New Roman" w:hint="eastAsia"/>
        </w:rPr>
        <w:t>，服务保障美丽新海口建设更加主动</w:t>
      </w:r>
      <w:r>
        <w:rPr>
          <w:rFonts w:ascii="仿宋" w:eastAsia="仿宋" w:hAnsi="仿宋" w:cs="Times New Roman" w:hint="eastAsia"/>
        </w:rPr>
        <w:t>。</w:t>
      </w:r>
      <w:r w:rsidRPr="004076E8">
        <w:rPr>
          <w:rFonts w:ascii="仿宋" w:eastAsia="仿宋" w:hAnsi="仿宋" w:cs="Times New Roman"/>
          <w:bCs/>
        </w:rPr>
        <w:t>依法维护经济秩序</w:t>
      </w:r>
      <w:r w:rsidRPr="004076E8">
        <w:rPr>
          <w:rFonts w:ascii="仿宋" w:eastAsia="仿宋" w:hAnsi="仿宋" w:cs="Times New Roman" w:hint="eastAsia"/>
          <w:bCs/>
        </w:rPr>
        <w:t>，</w:t>
      </w:r>
      <w:r w:rsidRPr="004076E8">
        <w:rPr>
          <w:rFonts w:ascii="仿宋" w:eastAsia="仿宋" w:hAnsi="仿宋" w:cs="Times New Roman"/>
        </w:rPr>
        <w:t>加大对涉众型经济犯罪及严重危害国家利益的经济犯罪打击力度</w:t>
      </w:r>
      <w:r>
        <w:rPr>
          <w:rFonts w:ascii="仿宋" w:eastAsia="仿宋" w:hAnsi="仿宋" w:cs="Times New Roman" w:hint="eastAsia"/>
        </w:rPr>
        <w:t>，</w:t>
      </w:r>
      <w:r w:rsidRPr="00FE55AD">
        <w:rPr>
          <w:rFonts w:ascii="仿宋" w:eastAsia="仿宋" w:hAnsi="仿宋" w:cs="Times New Roman"/>
        </w:rPr>
        <w:t>开展非公经济领域职务犯罪专项预防，保障和促进非公有制经济健康发展。</w:t>
      </w:r>
      <w:r w:rsidRPr="004076E8">
        <w:rPr>
          <w:rFonts w:ascii="仿宋" w:eastAsia="仿宋" w:hAnsi="仿宋" w:cs="Times New Roman"/>
          <w:bCs/>
        </w:rPr>
        <w:t>有效开展打违控违</w:t>
      </w:r>
      <w:r w:rsidRPr="00FE55AD">
        <w:rPr>
          <w:rFonts w:ascii="仿宋" w:eastAsia="仿宋" w:hAnsi="仿宋" w:cs="Times New Roman" w:hint="eastAsia"/>
          <w:bCs/>
        </w:rPr>
        <w:t>，</w:t>
      </w:r>
      <w:r w:rsidRPr="00FE55AD">
        <w:rPr>
          <w:rFonts w:ascii="仿宋" w:eastAsia="仿宋" w:hAnsi="仿宋" w:cs="Times New Roman"/>
        </w:rPr>
        <w:t>取得良好社会效果。</w:t>
      </w:r>
      <w:r w:rsidRPr="004076E8">
        <w:rPr>
          <w:rFonts w:ascii="仿宋" w:eastAsia="仿宋" w:hAnsi="仿宋" w:cs="Times New Roman" w:hint="eastAsia"/>
        </w:rPr>
        <w:t>坚持狠抓办案强化监督，推进平安海口法治海口建设扎实开展</w:t>
      </w:r>
      <w:r>
        <w:rPr>
          <w:rFonts w:ascii="仿宋" w:eastAsia="仿宋" w:hAnsi="仿宋" w:cs="Times New Roman" w:hint="eastAsia"/>
        </w:rPr>
        <w:t>。</w:t>
      </w:r>
      <w:r w:rsidRPr="004076E8">
        <w:rPr>
          <w:rFonts w:ascii="仿宋" w:eastAsia="仿宋" w:hAnsi="仿宋" w:cs="Times New Roman"/>
          <w:bCs/>
        </w:rPr>
        <w:t>严厉打击严重刑事犯罪</w:t>
      </w:r>
      <w:r>
        <w:rPr>
          <w:rFonts w:ascii="仿宋" w:eastAsia="仿宋" w:hAnsi="仿宋" w:cs="Times New Roman" w:hint="eastAsia"/>
          <w:bCs/>
        </w:rPr>
        <w:t>，</w:t>
      </w:r>
      <w:r w:rsidRPr="004076E8">
        <w:rPr>
          <w:rFonts w:ascii="仿宋" w:eastAsia="仿宋" w:hAnsi="仿宋" w:cs="Times New Roman"/>
          <w:bCs/>
        </w:rPr>
        <w:t>扎实开展禁毒三年大会战</w:t>
      </w:r>
      <w:r>
        <w:rPr>
          <w:rFonts w:ascii="仿宋" w:eastAsia="仿宋" w:hAnsi="仿宋" w:cs="Times New Roman" w:hint="eastAsia"/>
          <w:bCs/>
        </w:rPr>
        <w:t>，</w:t>
      </w:r>
      <w:r w:rsidRPr="004076E8">
        <w:rPr>
          <w:rFonts w:ascii="仿宋" w:eastAsia="仿宋" w:hAnsi="仿宋" w:cs="Times New Roman"/>
          <w:bCs/>
        </w:rPr>
        <w:t>持续推进法治海口建设。</w:t>
      </w:r>
      <w:r w:rsidRPr="004076E8">
        <w:rPr>
          <w:rFonts w:ascii="仿宋" w:eastAsia="仿宋" w:hAnsi="仿宋" w:cs="Times New Roman"/>
        </w:rPr>
        <w:lastRenderedPageBreak/>
        <w:t>坚持</w:t>
      </w:r>
      <w:r w:rsidRPr="004076E8">
        <w:rPr>
          <w:rFonts w:ascii="仿宋" w:eastAsia="仿宋" w:hAnsi="仿宋" w:cs="Times New Roman" w:hint="eastAsia"/>
        </w:rPr>
        <w:t>保障</w:t>
      </w:r>
      <w:r w:rsidRPr="004076E8">
        <w:rPr>
          <w:rFonts w:ascii="仿宋" w:eastAsia="仿宋" w:hAnsi="仿宋" w:cs="Times New Roman"/>
        </w:rPr>
        <w:t>生态</w:t>
      </w:r>
      <w:r w:rsidRPr="004076E8">
        <w:rPr>
          <w:rFonts w:ascii="仿宋" w:eastAsia="仿宋" w:hAnsi="仿宋" w:cs="Times New Roman" w:hint="eastAsia"/>
        </w:rPr>
        <w:t>文明建设</w:t>
      </w:r>
      <w:r w:rsidRPr="004076E8">
        <w:rPr>
          <w:rFonts w:ascii="仿宋" w:eastAsia="仿宋" w:hAnsi="仿宋" w:cs="Times New Roman"/>
        </w:rPr>
        <w:t>，生态</w:t>
      </w:r>
      <w:r w:rsidRPr="004076E8">
        <w:rPr>
          <w:rFonts w:ascii="仿宋" w:eastAsia="仿宋" w:hAnsi="仿宋" w:cs="Times New Roman" w:hint="eastAsia"/>
        </w:rPr>
        <w:t>检察工作亮点不断</w:t>
      </w:r>
      <w:r>
        <w:rPr>
          <w:rFonts w:ascii="仿宋" w:eastAsia="仿宋" w:hAnsi="仿宋" w:cs="Times New Roman" w:hint="eastAsia"/>
        </w:rPr>
        <w:t>，</w:t>
      </w:r>
      <w:r w:rsidRPr="004076E8">
        <w:rPr>
          <w:rFonts w:ascii="仿宋" w:eastAsia="仿宋" w:hAnsi="仿宋" w:cs="Times New Roman"/>
          <w:bCs/>
        </w:rPr>
        <w:t>积极服务保障绿色发展。认真履行公益诉讼职责</w:t>
      </w:r>
      <w:r>
        <w:rPr>
          <w:rFonts w:ascii="仿宋" w:eastAsia="仿宋" w:hAnsi="仿宋" w:cs="Times New Roman" w:hint="eastAsia"/>
          <w:bCs/>
        </w:rPr>
        <w:t>，</w:t>
      </w:r>
      <w:r w:rsidRPr="004076E8">
        <w:rPr>
          <w:rFonts w:ascii="仿宋" w:eastAsia="仿宋" w:hAnsi="仿宋" w:cs="Times New Roman"/>
          <w:bCs/>
        </w:rPr>
        <w:t>切实保障中央环保督查工作。</w:t>
      </w:r>
    </w:p>
    <w:p w:rsidR="00B80298" w:rsidRPr="007C43EF" w:rsidRDefault="00B80298" w:rsidP="00B80298">
      <w:pPr>
        <w:pStyle w:val="p0"/>
        <w:spacing w:line="578" w:lineRule="atLeast"/>
        <w:ind w:firstLine="420"/>
        <w:rPr>
          <w:rFonts w:ascii="仿宋" w:eastAsia="仿宋" w:hAnsi="仿宋"/>
          <w:color w:val="000000"/>
        </w:rPr>
      </w:pPr>
      <w:r w:rsidRPr="007C43EF">
        <w:rPr>
          <w:rFonts w:ascii="仿宋" w:eastAsia="仿宋" w:hAnsi="仿宋"/>
          <w:color w:val="000000"/>
        </w:rPr>
        <w:t>4. 项目的可持续性分析</w:t>
      </w:r>
    </w:p>
    <w:p w:rsidR="00B80298" w:rsidRPr="007C43EF" w:rsidRDefault="00B80298" w:rsidP="00B80298">
      <w:pPr>
        <w:pStyle w:val="p0"/>
        <w:spacing w:line="578" w:lineRule="atLeast"/>
        <w:ind w:firstLine="420"/>
        <w:rPr>
          <w:rFonts w:ascii="仿宋" w:eastAsia="仿宋" w:hAnsi="仿宋"/>
          <w:color w:val="000000"/>
        </w:rPr>
      </w:pPr>
      <w:r>
        <w:rPr>
          <w:rFonts w:ascii="仿宋" w:eastAsia="仿宋" w:hAnsi="仿宋" w:hint="eastAsia"/>
          <w:color w:val="000000"/>
        </w:rPr>
        <w:t>该项目为我院主责主业，财政每年均拨付公诉及检查监督经费，对财政资金实施全过程监督。</w:t>
      </w:r>
    </w:p>
    <w:p w:rsidR="00B80298" w:rsidRDefault="00B80298" w:rsidP="00B80298">
      <w:pPr>
        <w:pStyle w:val="p0"/>
        <w:spacing w:line="578" w:lineRule="atLeast"/>
        <w:ind w:firstLine="630"/>
        <w:rPr>
          <w:rFonts w:ascii="仿宋" w:eastAsia="仿宋" w:hAnsi="仿宋"/>
          <w:color w:val="000000"/>
        </w:rPr>
      </w:pPr>
      <w:r w:rsidRPr="007C43EF">
        <w:rPr>
          <w:rFonts w:ascii="仿宋" w:eastAsia="仿宋" w:hAnsi="仿宋"/>
          <w:color w:val="000000"/>
        </w:rPr>
        <w:t>（二）项目绩效目标未完成原因分析</w:t>
      </w:r>
    </w:p>
    <w:p w:rsidR="00B80298" w:rsidRPr="00145FA3" w:rsidRDefault="00B80298" w:rsidP="00B80298">
      <w:pPr>
        <w:pStyle w:val="p0"/>
        <w:spacing w:line="578" w:lineRule="atLeast"/>
        <w:ind w:firstLine="630"/>
        <w:rPr>
          <w:rFonts w:ascii="仿宋" w:eastAsia="仿宋" w:hAnsi="仿宋"/>
          <w:color w:val="000000"/>
        </w:rPr>
      </w:pPr>
      <w:r>
        <w:rPr>
          <w:rFonts w:ascii="仿宋" w:eastAsia="仿宋" w:hAnsi="仿宋" w:hint="eastAsia"/>
          <w:color w:val="000000"/>
        </w:rPr>
        <w:t>无</w:t>
      </w:r>
    </w:p>
    <w:p w:rsidR="00B80298" w:rsidRPr="00145FA3" w:rsidRDefault="00B80298" w:rsidP="00B80298">
      <w:pPr>
        <w:pStyle w:val="p0"/>
        <w:spacing w:line="578" w:lineRule="atLeast"/>
        <w:ind w:firstLine="630"/>
        <w:rPr>
          <w:rFonts w:ascii="仿宋" w:eastAsia="仿宋" w:hAnsi="仿宋"/>
        </w:rPr>
      </w:pPr>
      <w:r w:rsidRPr="00145FA3">
        <w:rPr>
          <w:rFonts w:ascii="仿宋" w:eastAsia="仿宋" w:hAnsi="仿宋"/>
        </w:rPr>
        <w:t>五、综合评价情况及评价结论</w:t>
      </w:r>
    </w:p>
    <w:p w:rsidR="00B80298" w:rsidRPr="00145FA3" w:rsidRDefault="00B80298" w:rsidP="00B80298">
      <w:pPr>
        <w:spacing w:line="500" w:lineRule="exact"/>
        <w:ind w:firstLineChars="200" w:firstLine="640"/>
        <w:rPr>
          <w:rFonts w:ascii="仿宋" w:eastAsia="仿宋" w:hAnsi="仿宋"/>
        </w:rPr>
      </w:pPr>
      <w:r w:rsidRPr="00145FA3">
        <w:rPr>
          <w:rFonts w:ascii="仿宋" w:eastAsia="仿宋" w:hAnsi="仿宋" w:cs="仿宋" w:hint="eastAsia"/>
          <w:bCs/>
          <w:sz w:val="32"/>
          <w:szCs w:val="32"/>
        </w:rPr>
        <w:t>绩效管理工作执行良好。从部门项目规范体系及相应的目标设定，到后续的预算项目立项评级、绩效目标设置以及绩效自评工作，再到全年部门整体支出绩效管理及年度评价工作，绩效管理理念已充分体现在预算管理工作的方方面面。</w:t>
      </w:r>
      <w:r>
        <w:rPr>
          <w:rFonts w:ascii="仿宋" w:eastAsia="仿宋" w:hAnsi="仿宋" w:cs="仿宋" w:hint="eastAsia"/>
          <w:bCs/>
          <w:sz w:val="32"/>
          <w:szCs w:val="32"/>
        </w:rPr>
        <w:t>该项目整体发挥的社会效益明显，使我院业务正常运行，维护社会公平正义，为全力建设法治社会作出贡献，经评价小组综合分析，项目平均分为98分，评价结果为优。</w:t>
      </w:r>
    </w:p>
    <w:p w:rsidR="00B80298" w:rsidRDefault="00B80298" w:rsidP="00B80298">
      <w:pPr>
        <w:pStyle w:val="p0"/>
        <w:spacing w:line="578" w:lineRule="atLeast"/>
        <w:ind w:firstLine="630"/>
        <w:rPr>
          <w:rFonts w:ascii="仿宋" w:eastAsia="仿宋" w:hAnsi="仿宋"/>
        </w:rPr>
      </w:pPr>
      <w:r w:rsidRPr="007C43EF">
        <w:rPr>
          <w:rFonts w:ascii="仿宋" w:eastAsia="仿宋" w:hAnsi="仿宋"/>
        </w:rPr>
        <w:t>六、主要经验及做法、存在的问题和建议</w:t>
      </w:r>
    </w:p>
    <w:p w:rsidR="00B80298" w:rsidRPr="007A6ECC" w:rsidRDefault="00B80298" w:rsidP="00B80298">
      <w:pPr>
        <w:spacing w:line="500" w:lineRule="exact"/>
        <w:ind w:firstLineChars="200" w:firstLine="640"/>
        <w:rPr>
          <w:rFonts w:ascii="仿宋" w:eastAsia="仿宋" w:hAnsi="仿宋" w:cs="仿宋"/>
          <w:bCs/>
          <w:sz w:val="32"/>
          <w:szCs w:val="32"/>
        </w:rPr>
      </w:pPr>
      <w:r w:rsidRPr="007A6ECC">
        <w:rPr>
          <w:rFonts w:ascii="仿宋" w:eastAsia="仿宋" w:hAnsi="仿宋" w:cs="仿宋" w:hint="eastAsia"/>
          <w:bCs/>
          <w:sz w:val="32"/>
          <w:szCs w:val="32"/>
        </w:rPr>
        <w:t>预算安排要有前瞻性、科学化、精细化，建立有效的预算管理制度和资金使用计划，防止资金拨付过快支出过慢现象，即时反馈预算支出的实际进度，做好预算执行前期准备工作，切实做好预算执行工作，提高预算执行序时进度。</w:t>
      </w:r>
    </w:p>
    <w:p w:rsidR="00B80298" w:rsidRPr="007A6ECC" w:rsidRDefault="00B80298" w:rsidP="00B80298">
      <w:pPr>
        <w:spacing w:line="360" w:lineRule="auto"/>
        <w:ind w:firstLineChars="200" w:firstLine="640"/>
        <w:outlineLvl w:val="0"/>
        <w:rPr>
          <w:rFonts w:ascii="仿宋" w:eastAsia="仿宋" w:hAnsi="仿宋" w:cs="仿宋"/>
          <w:bCs/>
          <w:sz w:val="32"/>
          <w:szCs w:val="32"/>
        </w:rPr>
      </w:pPr>
      <w:r w:rsidRPr="007A6ECC">
        <w:rPr>
          <w:rFonts w:ascii="仿宋" w:eastAsia="仿宋" w:hAnsi="仿宋" w:cs="仿宋" w:hint="eastAsia"/>
          <w:bCs/>
          <w:sz w:val="32"/>
          <w:szCs w:val="32"/>
        </w:rPr>
        <w:t>按照项目管理制度及中心财务管理规定相关制度组织实施，加强项目管理和监督，确保项目实施规范有序。</w:t>
      </w:r>
    </w:p>
    <w:p w:rsidR="00B80298" w:rsidRPr="00145FA3" w:rsidRDefault="00B80298" w:rsidP="00B80298">
      <w:pPr>
        <w:spacing w:line="600" w:lineRule="exact"/>
        <w:ind w:firstLineChars="200" w:firstLine="640"/>
        <w:rPr>
          <w:rFonts w:ascii="仿宋" w:eastAsia="仿宋" w:hAnsi="仿宋" w:cs="仿宋"/>
          <w:bCs/>
          <w:sz w:val="32"/>
          <w:szCs w:val="32"/>
        </w:rPr>
      </w:pPr>
      <w:r w:rsidRPr="00145FA3">
        <w:rPr>
          <w:rFonts w:ascii="仿宋" w:eastAsia="仿宋" w:hAnsi="仿宋" w:cs="仿宋" w:hint="eastAsia"/>
          <w:bCs/>
          <w:sz w:val="32"/>
          <w:szCs w:val="32"/>
        </w:rPr>
        <w:t>建议加强对部门项目的预算管理编制，缩小部门实际项</w:t>
      </w:r>
      <w:r w:rsidRPr="00145FA3">
        <w:rPr>
          <w:rFonts w:ascii="仿宋" w:eastAsia="仿宋" w:hAnsi="仿宋" w:cs="仿宋" w:hint="eastAsia"/>
          <w:bCs/>
          <w:sz w:val="32"/>
          <w:szCs w:val="32"/>
        </w:rPr>
        <w:lastRenderedPageBreak/>
        <w:t>目支出和预算差异，对已下达指标的项目应按时规划并实施，及时完成项目建设。建议完善预算管理，进一步做细、做实、做准预算，严格执行预算，如因特殊情况需要调整预算的应当严格按程序报批；建立预算执行全过程动态监控机制，健全预算绩效管理体系，提高预算执行的准确率。</w:t>
      </w:r>
    </w:p>
    <w:p w:rsidR="00B80298" w:rsidRPr="007C43EF" w:rsidRDefault="00B80298" w:rsidP="00B80298">
      <w:pPr>
        <w:pStyle w:val="p0"/>
        <w:spacing w:line="578" w:lineRule="atLeast"/>
        <w:ind w:firstLine="420"/>
        <w:rPr>
          <w:rFonts w:ascii="仿宋" w:eastAsia="仿宋" w:hAnsi="仿宋"/>
        </w:rPr>
      </w:pPr>
      <w:r w:rsidRPr="007C43EF">
        <w:rPr>
          <w:rFonts w:ascii="仿宋" w:eastAsia="仿宋" w:hAnsi="仿宋"/>
        </w:rPr>
        <w:t>七、其他需说明的问题</w:t>
      </w:r>
    </w:p>
    <w:p w:rsidR="00B80298" w:rsidRPr="007C43EF" w:rsidRDefault="00B80298" w:rsidP="00B80298">
      <w:pPr>
        <w:pStyle w:val="p0"/>
        <w:spacing w:line="578" w:lineRule="atLeast"/>
        <w:jc w:val="left"/>
        <w:rPr>
          <w:rFonts w:ascii="仿宋" w:eastAsia="仿宋" w:hAnsi="仿宋"/>
        </w:rPr>
      </w:pPr>
      <w:r w:rsidRPr="007C43EF">
        <w:rPr>
          <w:rFonts w:ascii="仿宋" w:eastAsia="仿宋" w:hAnsi="仿宋"/>
        </w:rPr>
        <w:t xml:space="preserve"> </w:t>
      </w:r>
      <w:r>
        <w:rPr>
          <w:rFonts w:ascii="仿宋" w:eastAsia="仿宋" w:hAnsi="仿宋" w:hint="eastAsia"/>
        </w:rPr>
        <w:t xml:space="preserve">   无</w:t>
      </w:r>
    </w:p>
    <w:p w:rsidR="00B80298" w:rsidRPr="007C43EF" w:rsidRDefault="00B80298" w:rsidP="00B80298">
      <w:pPr>
        <w:pStyle w:val="p0"/>
        <w:spacing w:line="578" w:lineRule="atLeast"/>
        <w:jc w:val="left"/>
        <w:rPr>
          <w:rFonts w:ascii="仿宋" w:eastAsia="仿宋" w:hAnsi="仿宋"/>
        </w:rPr>
      </w:pPr>
      <w:r w:rsidRPr="007C43EF">
        <w:rPr>
          <w:rFonts w:ascii="仿宋" w:eastAsia="仿宋" w:hAnsi="仿宋"/>
        </w:rPr>
        <w:t xml:space="preserve"> </w:t>
      </w:r>
    </w:p>
    <w:p w:rsidR="00B80298" w:rsidRPr="007C43EF" w:rsidRDefault="00B80298" w:rsidP="00B80298">
      <w:pPr>
        <w:pStyle w:val="p0"/>
        <w:spacing w:line="578" w:lineRule="atLeast"/>
        <w:jc w:val="left"/>
        <w:rPr>
          <w:rFonts w:ascii="仿宋" w:eastAsia="仿宋" w:hAnsi="仿宋"/>
        </w:rPr>
      </w:pPr>
      <w:r w:rsidRPr="007C43EF">
        <w:rPr>
          <w:rFonts w:ascii="仿宋" w:eastAsia="仿宋" w:hAnsi="仿宋"/>
        </w:rPr>
        <w:t xml:space="preserve"> </w:t>
      </w:r>
    </w:p>
    <w:p w:rsidR="00B80298" w:rsidRPr="007C43EF" w:rsidRDefault="00B80298" w:rsidP="00B80298">
      <w:pPr>
        <w:rPr>
          <w:rFonts w:ascii="仿宋" w:eastAsia="仿宋" w:hAnsi="仿宋"/>
        </w:rPr>
      </w:pPr>
    </w:p>
    <w:p w:rsidR="00B80298" w:rsidRPr="00DB409E" w:rsidRDefault="00B80298" w:rsidP="00B80298"/>
    <w:p w:rsidR="003D1B32" w:rsidRPr="00B80298" w:rsidRDefault="003D1B32"/>
    <w:sectPr w:rsidR="003D1B32" w:rsidRPr="00B8029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B32" w:rsidRDefault="003D1B32" w:rsidP="00B80298">
      <w:r>
        <w:separator/>
      </w:r>
    </w:p>
  </w:endnote>
  <w:endnote w:type="continuationSeparator" w:id="1">
    <w:p w:rsidR="003D1B32" w:rsidRDefault="003D1B32" w:rsidP="00B80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B32" w:rsidRDefault="003D1B32" w:rsidP="00B80298">
      <w:r>
        <w:separator/>
      </w:r>
    </w:p>
  </w:footnote>
  <w:footnote w:type="continuationSeparator" w:id="1">
    <w:p w:rsidR="003D1B32" w:rsidRDefault="003D1B32" w:rsidP="00B802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298"/>
    <w:rsid w:val="003D1B32"/>
    <w:rsid w:val="00B80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2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80298"/>
    <w:rPr>
      <w:sz w:val="18"/>
      <w:szCs w:val="18"/>
    </w:rPr>
  </w:style>
  <w:style w:type="paragraph" w:styleId="a4">
    <w:name w:val="footer"/>
    <w:basedOn w:val="a"/>
    <w:link w:val="Char0"/>
    <w:uiPriority w:val="99"/>
    <w:semiHidden/>
    <w:unhideWhenUsed/>
    <w:rsid w:val="00B802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80298"/>
    <w:rPr>
      <w:sz w:val="18"/>
      <w:szCs w:val="18"/>
    </w:rPr>
  </w:style>
  <w:style w:type="paragraph" w:customStyle="1" w:styleId="p0">
    <w:name w:val="p0"/>
    <w:basedOn w:val="a"/>
    <w:rsid w:val="00B80298"/>
    <w:pPr>
      <w:widowControl/>
    </w:pPr>
    <w:rPr>
      <w:rFonts w:ascii="仿宋_GB2312" w:hAnsi="仿宋_GB2312" w:cs="宋体"/>
      <w:kern w:val="0"/>
      <w:sz w:val="32"/>
      <w:szCs w:val="32"/>
    </w:rPr>
  </w:style>
  <w:style w:type="paragraph" w:styleId="a5">
    <w:name w:val="Balloon Text"/>
    <w:basedOn w:val="a"/>
    <w:link w:val="Char1"/>
    <w:uiPriority w:val="99"/>
    <w:semiHidden/>
    <w:unhideWhenUsed/>
    <w:rsid w:val="00B80298"/>
    <w:rPr>
      <w:sz w:val="18"/>
      <w:szCs w:val="18"/>
    </w:rPr>
  </w:style>
  <w:style w:type="character" w:customStyle="1" w:styleId="Char1">
    <w:name w:val="批注框文本 Char"/>
    <w:basedOn w:val="a0"/>
    <w:link w:val="a5"/>
    <w:uiPriority w:val="99"/>
    <w:semiHidden/>
    <w:rsid w:val="00B802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740</Words>
  <Characters>4221</Characters>
  <Application>Microsoft Office Word</Application>
  <DocSecurity>0</DocSecurity>
  <Lines>35</Lines>
  <Paragraphs>9</Paragraphs>
  <ScaleCrop>false</ScaleCrop>
  <Company>Microsoft</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2018-07-31T07:58:00Z</dcterms:created>
  <dcterms:modified xsi:type="dcterms:W3CDTF">2018-07-31T07:58:00Z</dcterms:modified>
</cp:coreProperties>
</file>