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r>
        <w:fldChar w:fldCharType="begin"/>
      </w:r>
      <w:r>
        <w:instrText xml:space="preserve"> INCLUDEPICTURE "C:\\DOCUME~1\\ADMINI~1\\LOCALS~1\\Temp\\ksohtml\\wps5.tmp.png" \* MERGEFORMATINET </w:instrText>
      </w:r>
      <w:r>
        <w:fldChar w:fldCharType="separate"/>
      </w:r>
      <w:r>
        <w:drawing>
          <wp:inline distT="0" distB="0" distL="114300" distR="114300">
            <wp:extent cx="5542915" cy="714375"/>
            <wp:effectExtent l="0" t="0" r="635" b="9525"/>
            <wp:docPr id="2" name="图片 1" descr="wp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wps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r>
        <w:fldChar w:fldCharType="begin"/>
      </w:r>
      <w:r>
        <w:instrText xml:space="preserve"> INCLUDEPICTURE "C:\\DOCUME~1\\ADMINI~1\\LOCALS~1\\Temp\\ksohtml\\wps7.tmp.png" \* MERGEFORMATINET </w:instrText>
      </w:r>
      <w:r>
        <w:fldChar w:fldCharType="separate"/>
      </w:r>
      <w:r>
        <w:drawing>
          <wp:inline distT="0" distB="0" distL="114300" distR="114300">
            <wp:extent cx="5790565" cy="95250"/>
            <wp:effectExtent l="0" t="0" r="635" b="0"/>
            <wp:docPr id="1" name="图片 2" descr="wp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ps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直接发包项目信息公示</w:t>
      </w: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10"/>
        <w:gridCol w:w="6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工程名称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  <w:t>什统村委会农户房屋地面一遍找平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建设单位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  <w:t>琼中荣发实业有限公司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建设规模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  <w:lang w:val="en-US" w:eastAsia="zh-CN"/>
              </w:rPr>
              <w:t>202000平方米（合同以实际验收为准）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建设地点</w:t>
            </w:r>
          </w:p>
        </w:tc>
        <w:tc>
          <w:tcPr>
            <w:tcW w:w="6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  <w:t>琼中县什统村委会（方青、方满、红一、二，光一、二，番</w:t>
            </w:r>
            <w:bookmarkStart w:id="0" w:name="_GoBack"/>
            <w:bookmarkEnd w:id="0"/>
            <w:r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  <w:t>道、山村、道妙）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计划开工时间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  <w:lang w:val="en-US" w:eastAsia="zh-CN"/>
              </w:rPr>
              <w:t>2018年9月10日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计划竣工时间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  <w:lang w:val="en-US" w:eastAsia="zh-CN"/>
              </w:rPr>
              <w:t>2018年10月27日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restart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施工</w:t>
            </w:r>
          </w:p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单位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单位名称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  <w:t>琼中荣发实业有限公司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资质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经理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姓名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  <w:t>王才发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专业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级别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注册编号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工程发包价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  <w:lang w:val="en-US" w:eastAsia="zh-CN"/>
              </w:rPr>
              <w:t>35元/平方米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公示时间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  <w:lang w:val="en-US" w:eastAsia="zh-CN"/>
              </w:rPr>
              <w:t>2018年10月8日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公示机构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  <w:t>琼中黎族苗族自治县人民检察院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公示单位联系电话</w:t>
            </w:r>
          </w:p>
        </w:tc>
        <w:tc>
          <w:tcPr>
            <w:tcW w:w="6376" w:type="dxa"/>
            <w:vAlign w:val="top"/>
          </w:tcPr>
          <w:p>
            <w:pPr>
              <w:rPr>
                <w:rFonts w:hint="eastAsia" w:ascii="方正小标宋_GBK" w:eastAsia="方正小标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  <w:lang w:val="en-US" w:eastAsia="zh-CN"/>
              </w:rPr>
              <w:t>089886235059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216CE"/>
    <w:rsid w:val="0A5216CE"/>
    <w:rsid w:val="20414E16"/>
    <w:rsid w:val="37F701C1"/>
    <w:rsid w:val="4EE300F5"/>
    <w:rsid w:val="6C120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2018-10-22T00:43:00Z</dcterms:created>
  <dc:creator>nobody</dc:creator>
  <cp:lastModifiedBy>筱萍</cp:lastModifiedBy>
  <dcterms:modified xsi:type="dcterms:W3CDTF">2018-10-08T01:40:49Z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