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sz w:val="96"/>
          <w:szCs w:val="84"/>
        </w:rPr>
      </w:pPr>
      <w:r>
        <w:rPr>
          <w:rFonts w:ascii="宋体" w:hAnsi="宋体" w:cs="宋体"/>
          <w:sz w:val="96"/>
          <w:szCs w:val="84"/>
        </w:rPr>
        <w:t>20</w:t>
      </w:r>
      <w:r>
        <w:rPr>
          <w:rFonts w:hint="eastAsia" w:ascii="宋体" w:hAnsi="宋体" w:cs="宋体"/>
          <w:sz w:val="96"/>
          <w:szCs w:val="84"/>
          <w:lang w:val="en-US" w:eastAsia="zh-CN"/>
        </w:rPr>
        <w:t>21</w:t>
      </w:r>
      <w:r>
        <w:rPr>
          <w:rFonts w:hint="eastAsia" w:cs="宋体"/>
          <w:sz w:val="96"/>
          <w:szCs w:val="84"/>
        </w:rPr>
        <w:t>年昌江黎族  自治县人民检察院</w:t>
      </w:r>
    </w:p>
    <w:p>
      <w:pPr>
        <w:jc w:val="center"/>
        <w:rPr>
          <w:rFonts w:cs="宋体"/>
          <w:sz w:val="84"/>
          <w:szCs w:val="84"/>
        </w:rPr>
      </w:pPr>
    </w:p>
    <w:p>
      <w:pPr>
        <w:jc w:val="center"/>
        <w:rPr>
          <w:rFonts w:cs="宋体"/>
          <w:sz w:val="84"/>
          <w:szCs w:val="84"/>
        </w:rPr>
      </w:pPr>
      <w:r>
        <w:rPr>
          <w:rFonts w:hint="eastAsia" w:cs="宋体"/>
          <w:sz w:val="84"/>
          <w:szCs w:val="84"/>
        </w:rPr>
        <w:t>部</w:t>
      </w:r>
    </w:p>
    <w:p>
      <w:pPr>
        <w:jc w:val="center"/>
        <w:rPr>
          <w:rFonts w:cs="宋体"/>
          <w:sz w:val="84"/>
          <w:szCs w:val="84"/>
        </w:rPr>
      </w:pPr>
      <w:r>
        <w:rPr>
          <w:rFonts w:hint="eastAsia" w:cs="宋体"/>
          <w:sz w:val="84"/>
          <w:szCs w:val="84"/>
        </w:rPr>
        <w:t>门</w:t>
      </w:r>
    </w:p>
    <w:p>
      <w:pPr>
        <w:jc w:val="center"/>
        <w:rPr>
          <w:rFonts w:cs="宋体"/>
          <w:sz w:val="84"/>
          <w:szCs w:val="84"/>
        </w:rPr>
      </w:pPr>
      <w:r>
        <w:rPr>
          <w:rFonts w:hint="eastAsia" w:cs="宋体"/>
          <w:sz w:val="84"/>
          <w:szCs w:val="84"/>
        </w:rPr>
        <w:t>预</w:t>
      </w:r>
    </w:p>
    <w:p>
      <w:pPr>
        <w:jc w:val="center"/>
        <w:rPr>
          <w:rFonts w:cs="Times New Roman"/>
          <w:sz w:val="84"/>
          <w:szCs w:val="84"/>
        </w:rPr>
      </w:pPr>
      <w:r>
        <w:rPr>
          <w:rFonts w:hint="eastAsia" w:cs="宋体"/>
          <w:sz w:val="84"/>
          <w:szCs w:val="84"/>
        </w:rPr>
        <w:t>算</w:t>
      </w: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ascii="仿宋_GB2312" w:hAnsi="黑体" w:eastAsia="仿宋_GB2312" w:cs="Times New Roman"/>
          <w:sz w:val="52"/>
          <w:szCs w:val="52"/>
        </w:rPr>
      </w:pPr>
      <w:r>
        <w:rPr>
          <w:rFonts w:hint="eastAsia" w:ascii="仿宋_GB2312" w:hAnsi="黑体" w:eastAsia="仿宋_GB2312" w:cs="黑体"/>
          <w:sz w:val="52"/>
          <w:szCs w:val="52"/>
        </w:rPr>
        <w:t>目录</w:t>
      </w:r>
    </w:p>
    <w:p>
      <w:pPr>
        <w:pStyle w:val="4"/>
        <w:numPr>
          <w:ilvl w:val="0"/>
          <w:numId w:val="1"/>
        </w:numPr>
        <w:ind w:firstLineChars="0"/>
        <w:jc w:val="left"/>
        <w:rPr>
          <w:rFonts w:ascii="仿宋_GB2312" w:hAnsi="黑体"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人民检察院部门概况</w:t>
      </w:r>
    </w:p>
    <w:p>
      <w:pPr>
        <w:pStyle w:val="4"/>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主要职能</w:t>
      </w:r>
    </w:p>
    <w:p>
      <w:pPr>
        <w:pStyle w:val="4"/>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部门预算单位构成</w:t>
      </w:r>
    </w:p>
    <w:p>
      <w:pPr>
        <w:pStyle w:val="4"/>
        <w:numPr>
          <w:ilvl w:val="0"/>
          <w:numId w:val="1"/>
        </w:numPr>
        <w:ind w:firstLineChars="0"/>
        <w:jc w:val="left"/>
        <w:rPr>
          <w:rFonts w:ascii="仿宋_GB2312" w:hAnsi="黑体"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年部门预算表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政府性基金预算“三公”经费支出表</w:t>
      </w:r>
    </w:p>
    <w:p>
      <w:pPr>
        <w:pStyle w:val="4"/>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部门收支总表</w:t>
      </w:r>
    </w:p>
    <w:p>
      <w:pPr>
        <w:pStyle w:val="4"/>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部门收入总表</w:t>
      </w:r>
    </w:p>
    <w:p>
      <w:pPr>
        <w:pStyle w:val="4"/>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部门支出总表</w:t>
      </w:r>
    </w:p>
    <w:p>
      <w:pPr>
        <w:pStyle w:val="4"/>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项目支出绩效信息表</w:t>
      </w:r>
      <w:r>
        <w:rPr>
          <w:rFonts w:hint="eastAsia" w:ascii="仿宋_GB2312" w:hAnsi="仿宋_GB2312" w:eastAsia="仿宋_GB2312" w:cs="仿宋_GB2312"/>
          <w:sz w:val="32"/>
          <w:szCs w:val="32"/>
          <w:lang w:eastAsia="zh-CN"/>
        </w:rPr>
        <w:t>（备注：因涉及敏感信息，此表数据不便对外公开）</w:t>
      </w:r>
    </w:p>
    <w:p>
      <w:pPr>
        <w:pStyle w:val="4"/>
        <w:numPr>
          <w:ilvl w:val="0"/>
          <w:numId w:val="1"/>
        </w:numPr>
        <w:ind w:firstLineChars="0"/>
        <w:jc w:val="left"/>
        <w:rPr>
          <w:rFonts w:ascii="仿宋_GB2312" w:hAnsi="仿宋_GB2312"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年部门预算情况说明</w:t>
      </w:r>
    </w:p>
    <w:p>
      <w:pPr>
        <w:pStyle w:val="4"/>
        <w:numPr>
          <w:ilvl w:val="0"/>
          <w:numId w:val="1"/>
        </w:numPr>
        <w:ind w:firstLineChars="0"/>
        <w:jc w:val="left"/>
        <w:rPr>
          <w:rFonts w:ascii="仿宋_GB2312" w:hAnsi="仿宋_GB2312" w:eastAsia="仿宋_GB2312" w:cs="Times New Roman"/>
          <w:b/>
          <w:sz w:val="32"/>
          <w:szCs w:val="32"/>
        </w:rPr>
      </w:pPr>
      <w:r>
        <w:rPr>
          <w:rFonts w:hint="eastAsia" w:ascii="仿宋_GB2312" w:hAnsi="黑体" w:eastAsia="仿宋_GB2312" w:cs="黑体"/>
          <w:b/>
          <w:sz w:val="32"/>
          <w:szCs w:val="32"/>
        </w:rPr>
        <w:t>名词解释</w:t>
      </w:r>
    </w:p>
    <w:p>
      <w:pPr>
        <w:pStyle w:val="4"/>
        <w:ind w:left="1320" w:firstLine="0" w:firstLineChars="0"/>
        <w:jc w:val="left"/>
        <w:rPr>
          <w:rFonts w:ascii="仿宋_GB2312" w:hAnsi="黑体" w:eastAsia="仿宋_GB2312" w:cs="Times New Roman"/>
          <w:sz w:val="32"/>
          <w:szCs w:val="32"/>
        </w:rPr>
      </w:pPr>
    </w:p>
    <w:p>
      <w:pPr>
        <w:pStyle w:val="4"/>
        <w:ind w:left="1320" w:firstLine="0" w:firstLineChars="0"/>
        <w:jc w:val="left"/>
        <w:rPr>
          <w:rFonts w:ascii="仿宋_GB2312" w:hAnsi="黑体" w:eastAsia="仿宋_GB2312" w:cs="Times New Roman"/>
          <w:sz w:val="32"/>
          <w:szCs w:val="32"/>
        </w:rPr>
      </w:pPr>
    </w:p>
    <w:p>
      <w:pPr>
        <w:pStyle w:val="4"/>
        <w:ind w:left="1320" w:firstLine="0" w:firstLineChars="0"/>
        <w:jc w:val="left"/>
        <w:rPr>
          <w:rFonts w:ascii="仿宋_GB2312" w:hAnsi="黑体" w:eastAsia="仿宋_GB2312" w:cs="Times New Roman"/>
          <w:sz w:val="32"/>
          <w:szCs w:val="32"/>
        </w:rPr>
      </w:pPr>
    </w:p>
    <w:p>
      <w:pPr>
        <w:pStyle w:val="4"/>
        <w:ind w:left="1320" w:firstLine="0" w:firstLineChars="0"/>
        <w:jc w:val="left"/>
        <w:rPr>
          <w:rFonts w:ascii="仿宋_GB2312" w:hAnsi="黑体" w:eastAsia="仿宋_GB2312" w:cs="Times New Roman"/>
          <w:sz w:val="32"/>
          <w:szCs w:val="32"/>
        </w:rPr>
      </w:pPr>
    </w:p>
    <w:p>
      <w:pPr>
        <w:pStyle w:val="4"/>
        <w:ind w:firstLine="0" w:firstLineChars="0"/>
        <w:jc w:val="left"/>
        <w:rPr>
          <w:rFonts w:ascii="仿宋_GB2312" w:hAnsi="黑体" w:eastAsia="仿宋_GB2312" w:cs="Times New Roman"/>
          <w:sz w:val="32"/>
          <w:szCs w:val="32"/>
        </w:rPr>
      </w:pPr>
    </w:p>
    <w:p>
      <w:pPr>
        <w:pStyle w:val="4"/>
        <w:numPr>
          <w:ilvl w:val="0"/>
          <w:numId w:val="4"/>
        </w:numPr>
        <w:ind w:firstLineChars="0"/>
        <w:jc w:val="center"/>
        <w:rPr>
          <w:rFonts w:ascii="仿宋_GB2312" w:hAnsi="仿宋_GB2312"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人民检察院概况</w:t>
      </w:r>
    </w:p>
    <w:p>
      <w:pPr>
        <w:jc w:val="left"/>
        <w:rPr>
          <w:rFonts w:ascii="仿宋_GB2312" w:hAnsi="仿宋_GB2312" w:eastAsia="仿宋_GB2312" w:cs="Times New Roman"/>
          <w:sz w:val="32"/>
          <w:szCs w:val="32"/>
        </w:rPr>
      </w:pPr>
    </w:p>
    <w:p>
      <w:pPr>
        <w:pStyle w:val="4"/>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主要职能</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昌江黎族自治县人民检察院作为法律监督机关，依法履行法律监督职能，保证国家法律的统一和正确实施。其主要职责是：</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1.对昌江黎族自治县人民代表大会报告工作，接受昌江黎族自治县人民代表大会的监督。依法向</w:t>
      </w:r>
      <w:r>
        <w:rPr>
          <w:rFonts w:hint="eastAsia" w:ascii="仿宋_GB2312" w:hAnsi="仿宋_GB2312" w:eastAsia="仿宋_GB2312" w:cs="仿宋_GB2312"/>
          <w:sz w:val="32"/>
          <w:szCs w:val="32"/>
          <w:shd w:val="clear" w:color="auto" w:fill="FFFFFF"/>
        </w:rPr>
        <w:t>人民代表大会常务委员会提出议案。</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2.对本县刑事犯罪案件依法审查批准逮捕、决定逮捕、提起公诉。</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3.依法对本县民事和行政案件审判活动进行法律监督。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4.依法对执行机关执行刑罚的活动和监管活动是否合法实行监督。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5.受理公民控告、申诉和检举；办理刑事赔偿事项。</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6.</w:t>
      </w:r>
      <w:r>
        <w:rPr>
          <w:rFonts w:hint="eastAsia" w:ascii="仿宋_GB2312" w:hAnsi="仿宋_GB2312" w:eastAsia="仿宋_GB2312" w:cs="仿宋_GB2312"/>
          <w:sz w:val="32"/>
          <w:szCs w:val="32"/>
          <w:shd w:val="clear" w:color="auto" w:fill="FFFFFF"/>
        </w:rPr>
        <w:t>规划和指导乡镇检察室工作。</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仿宋_GB2312" w:eastAsia="仿宋_GB2312" w:cs="仿宋_GB2312"/>
          <w:sz w:val="32"/>
          <w:szCs w:val="32"/>
          <w:shd w:val="clear" w:color="auto" w:fill="FFFFFF"/>
        </w:rPr>
        <w:t>7.</w:t>
      </w:r>
      <w:r>
        <w:rPr>
          <w:rFonts w:hint="eastAsia" w:ascii="仿宋_GB2312" w:hAnsi="宋体" w:eastAsia="仿宋_GB2312" w:cs="仿宋_GB2312"/>
          <w:color w:val="000000"/>
          <w:kern w:val="0"/>
          <w:sz w:val="32"/>
          <w:szCs w:val="32"/>
        </w:rPr>
        <w:t>负责上级检察院交办的事项。</w:t>
      </w:r>
    </w:p>
    <w:p>
      <w:pPr>
        <w:pStyle w:val="4"/>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部门预算单位构成</w:t>
      </w:r>
    </w:p>
    <w:p>
      <w:pPr>
        <w:ind w:left="569" w:leftChars="271" w:firstLine="160" w:firstLineChars="50"/>
        <w:rPr>
          <w:rFonts w:ascii="仿宋_GB2312" w:hAnsi="Arial Unicode MS" w:eastAsia="仿宋_GB2312" w:cs="Times New Roman"/>
          <w:sz w:val="32"/>
          <w:szCs w:val="32"/>
        </w:rPr>
      </w:pPr>
      <w:r>
        <w:rPr>
          <w:rFonts w:hint="eastAsia" w:ascii="仿宋_GB2312" w:hAnsi="宋体" w:eastAsia="仿宋_GB2312" w:cs="仿宋_GB2312"/>
          <w:color w:val="000000"/>
          <w:kern w:val="0"/>
          <w:sz w:val="32"/>
          <w:szCs w:val="32"/>
        </w:rPr>
        <w:t>我院预算单位只有昌江黎族自治县人民检察院本级，</w:t>
      </w:r>
      <w:r>
        <w:rPr>
          <w:rFonts w:hint="eastAsia" w:ascii="仿宋_GB2312" w:hAnsi="宋体" w:eastAsia="仿宋_GB2312" w:cs="仿宋_GB2312"/>
          <w:color w:val="000000"/>
          <w:kern w:val="0"/>
          <w:sz w:val="32"/>
          <w:szCs w:val="32"/>
          <w:lang w:eastAsia="zh-CN"/>
        </w:rPr>
        <w:t>无</w:t>
      </w:r>
      <w:r>
        <w:rPr>
          <w:rFonts w:hint="eastAsia" w:ascii="仿宋_GB2312" w:hAnsi="宋体" w:eastAsia="仿宋_GB2312" w:cs="仿宋_GB2312"/>
          <w:color w:val="000000"/>
          <w:kern w:val="0"/>
          <w:sz w:val="32"/>
          <w:szCs w:val="32"/>
        </w:rPr>
        <w:t>二级单位</w:t>
      </w:r>
      <w:r>
        <w:rPr>
          <w:rFonts w:hint="eastAsia" w:ascii="仿宋_GB2312" w:eastAsia="仿宋_GB2312" w:cs="仿宋_GB2312"/>
          <w:sz w:val="32"/>
          <w:szCs w:val="32"/>
        </w:rPr>
        <w:t>。</w:t>
      </w:r>
    </w:p>
    <w:p>
      <w:pPr>
        <w:ind w:left="569" w:leftChars="271" w:firstLine="160" w:firstLineChars="50"/>
        <w:rPr>
          <w:rFonts w:ascii="仿宋_GB2312" w:hAnsi="Arial Unicode MS" w:eastAsia="仿宋_GB2312" w:cs="Times New Roman"/>
          <w:sz w:val="32"/>
          <w:szCs w:val="32"/>
        </w:rPr>
      </w:pPr>
    </w:p>
    <w:p>
      <w:pPr>
        <w:rPr>
          <w:rFonts w:ascii="仿宋_GB2312" w:hAnsi="黑体" w:eastAsia="仿宋_GB2312" w:cs="Times New Roman"/>
          <w:b/>
          <w:sz w:val="32"/>
          <w:szCs w:val="32"/>
        </w:rPr>
      </w:pPr>
      <w:r>
        <w:rPr>
          <w:rFonts w:hint="eastAsia" w:ascii="仿宋_GB2312" w:hAnsi="黑体" w:eastAsia="仿宋_GB2312" w:cs="黑体"/>
          <w:b/>
          <w:sz w:val="32"/>
          <w:szCs w:val="32"/>
          <w:lang w:val="en-US" w:eastAsia="zh-CN"/>
        </w:rPr>
        <w:t xml:space="preserve">  </w:t>
      </w:r>
      <w:r>
        <w:rPr>
          <w:rFonts w:hint="eastAsia" w:ascii="仿宋_GB2312" w:hAnsi="黑体" w:eastAsia="仿宋_GB2312" w:cs="黑体"/>
          <w:b/>
          <w:bCs w:val="0"/>
          <w:sz w:val="32"/>
          <w:szCs w:val="32"/>
        </w:rPr>
        <w:t>第二部分昌江黎族自治县人民检察院</w:t>
      </w:r>
      <w:r>
        <w:rPr>
          <w:rFonts w:hint="eastAsia" w:ascii="仿宋_GB2312" w:hAnsi="黑体" w:eastAsia="仿宋_GB2312" w:cs="仿宋_GB2312"/>
          <w:b/>
          <w:bCs w:val="0"/>
          <w:sz w:val="32"/>
          <w:szCs w:val="32"/>
        </w:rPr>
        <w:t>20</w:t>
      </w:r>
      <w:r>
        <w:rPr>
          <w:rFonts w:hint="eastAsia" w:ascii="仿宋_GB2312" w:hAnsi="黑体" w:eastAsia="仿宋_GB2312" w:cs="仿宋_GB2312"/>
          <w:b/>
          <w:bCs w:val="0"/>
          <w:sz w:val="32"/>
          <w:szCs w:val="32"/>
          <w:lang w:val="en-US" w:eastAsia="zh-CN"/>
        </w:rPr>
        <w:t>21</w:t>
      </w:r>
      <w:r>
        <w:rPr>
          <w:rFonts w:hint="eastAsia" w:ascii="仿宋_GB2312" w:hAnsi="黑体" w:eastAsia="仿宋_GB2312" w:cs="黑体"/>
          <w:b/>
          <w:bCs w:val="0"/>
          <w:sz w:val="32"/>
          <w:szCs w:val="32"/>
        </w:rPr>
        <w:t>年部门预算表</w:t>
      </w:r>
    </w:p>
    <w:p>
      <w:pPr>
        <w:jc w:val="left"/>
        <w:rPr>
          <w:rFonts w:ascii="仿宋_GB2312" w:hAnsi="宋体" w:eastAsia="仿宋_GB2312" w:cs="Times New Roman"/>
          <w:color w:val="000000"/>
          <w:kern w:val="0"/>
          <w:sz w:val="32"/>
          <w:szCs w:val="32"/>
        </w:rPr>
      </w:pPr>
    </w:p>
    <w:p>
      <w:pPr>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（详情见附件：昌江黎族自治县人民检察院20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年预算公开表）</w:t>
      </w:r>
    </w:p>
    <w:p>
      <w:pPr>
        <w:jc w:val="center"/>
        <w:rPr>
          <w:rFonts w:ascii="仿宋_GB2312" w:hAnsi="黑体" w:eastAsia="仿宋_GB2312" w:cs="Times New Roman"/>
          <w:b/>
          <w:bCs/>
          <w:sz w:val="32"/>
          <w:szCs w:val="32"/>
        </w:rPr>
      </w:pPr>
    </w:p>
    <w:p>
      <w:pPr>
        <w:jc w:val="center"/>
        <w:rPr>
          <w:rFonts w:ascii="仿宋_GB2312" w:hAnsi="黑体" w:eastAsia="仿宋_GB2312" w:cs="Times New Roman"/>
          <w:b/>
          <w:sz w:val="32"/>
          <w:szCs w:val="32"/>
        </w:rPr>
      </w:pPr>
      <w:r>
        <w:rPr>
          <w:rFonts w:hint="eastAsia" w:ascii="仿宋_GB2312" w:hAnsi="黑体" w:eastAsia="仿宋_GB2312" w:cs="黑体"/>
          <w:b/>
          <w:sz w:val="32"/>
          <w:szCs w:val="32"/>
        </w:rPr>
        <w:t>第三部分昌江黎族自治县人民检察院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年部门预算情</w:t>
      </w:r>
      <w:r>
        <w:rPr>
          <w:rFonts w:hint="eastAsia" w:ascii="仿宋_GB2312" w:hAnsi="黑体" w:eastAsia="仿宋_GB2312" w:cs="黑体"/>
          <w:b/>
          <w:sz w:val="32"/>
          <w:szCs w:val="32"/>
          <w:lang w:eastAsia="zh-CN"/>
        </w:rPr>
        <w:t>况</w:t>
      </w:r>
      <w:r>
        <w:rPr>
          <w:rFonts w:hint="eastAsia" w:ascii="仿宋_GB2312" w:hAnsi="黑体" w:eastAsia="仿宋_GB2312" w:cs="黑体"/>
          <w:b/>
          <w:sz w:val="32"/>
          <w:szCs w:val="32"/>
        </w:rPr>
        <w:t>说明</w:t>
      </w:r>
    </w:p>
    <w:p>
      <w:pPr>
        <w:jc w:val="center"/>
        <w:rPr>
          <w:rFonts w:ascii="仿宋_GB2312" w:hAnsi="黑体" w:eastAsia="仿宋_GB2312" w:cs="Times New Roman"/>
          <w:sz w:val="32"/>
          <w:szCs w:val="32"/>
        </w:rPr>
      </w:pPr>
    </w:p>
    <w:p>
      <w:pPr>
        <w:ind w:firstLine="643" w:firstLineChars="200"/>
        <w:jc w:val="left"/>
        <w:rPr>
          <w:rFonts w:ascii="仿宋_GB2312" w:hAnsi="黑体" w:eastAsia="仿宋_GB2312" w:cs="Times New Roman"/>
          <w:b/>
          <w:sz w:val="32"/>
          <w:szCs w:val="32"/>
        </w:rPr>
      </w:pPr>
      <w:r>
        <w:rPr>
          <w:rFonts w:hint="eastAsia" w:ascii="仿宋_GB2312" w:hAnsi="黑体" w:eastAsia="仿宋_GB2312" w:cs="黑体"/>
          <w:b/>
          <w:sz w:val="32"/>
          <w:szCs w:val="32"/>
        </w:rPr>
        <w:t>一、关于昌江黎族自治县人民检察院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年财政拨款收支总预算</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万元。其中，收入总计</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万元，包括一般公共预算本年收入</w:t>
      </w:r>
      <w:r>
        <w:rPr>
          <w:rFonts w:hint="eastAsia" w:ascii="仿宋_GB2312" w:hAnsi="黑体" w:eastAsia="仿宋_GB2312" w:cs="仿宋_GB2312"/>
          <w:sz w:val="32"/>
          <w:szCs w:val="32"/>
          <w:lang w:val="en-US" w:eastAsia="zh-CN"/>
        </w:rPr>
        <w:t>1714.19</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、上年结转</w:t>
      </w:r>
      <w:r>
        <w:rPr>
          <w:rFonts w:hint="eastAsia" w:ascii="仿宋_GB2312" w:hAnsi="黑体" w:eastAsia="仿宋_GB2312" w:cs="仿宋_GB2312"/>
          <w:sz w:val="32"/>
          <w:szCs w:val="32"/>
          <w:lang w:val="en-US" w:eastAsia="zh-CN"/>
        </w:rPr>
        <w:t>5.5万元，政府性基金预算本年收入0万元、上年结转0万元；</w:t>
      </w:r>
      <w:r>
        <w:rPr>
          <w:rFonts w:hint="eastAsia" w:ascii="仿宋_GB2312" w:hAnsi="黑体" w:eastAsia="仿宋_GB2312" w:cs="仿宋_GB2312"/>
          <w:sz w:val="32"/>
          <w:szCs w:val="32"/>
        </w:rPr>
        <w:t>支出总计</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万元，包括</w:t>
      </w:r>
      <w:r>
        <w:rPr>
          <w:rFonts w:hint="eastAsia" w:ascii="仿宋_GB2312" w:hAnsi="黑体" w:eastAsia="仿宋_GB2312" w:cs="仿宋_GB2312"/>
          <w:sz w:val="32"/>
          <w:szCs w:val="32"/>
          <w:lang w:eastAsia="zh-CN"/>
        </w:rPr>
        <w:t>一般公共服务支出</w:t>
      </w:r>
      <w:r>
        <w:rPr>
          <w:rFonts w:hint="eastAsia" w:ascii="仿宋_GB2312" w:hAnsi="黑体" w:eastAsia="仿宋_GB2312" w:cs="仿宋_GB2312"/>
          <w:sz w:val="32"/>
          <w:szCs w:val="32"/>
          <w:lang w:val="en-US" w:eastAsia="zh-CN"/>
        </w:rPr>
        <w:t>106.82万元；</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val="en-US" w:eastAsia="zh-CN"/>
        </w:rPr>
        <w:t>1383.96</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75.62</w:t>
      </w:r>
      <w:r>
        <w:rPr>
          <w:rFonts w:hint="eastAsia" w:ascii="仿宋_GB2312" w:hAnsi="黑体" w:eastAsia="仿宋_GB2312" w:cs="仿宋_GB2312"/>
          <w:sz w:val="32"/>
          <w:szCs w:val="32"/>
        </w:rPr>
        <w:t>万元、医疗卫生和计划生育支出</w:t>
      </w:r>
      <w:r>
        <w:rPr>
          <w:rFonts w:hint="eastAsia" w:ascii="仿宋_GB2312" w:hAnsi="黑体" w:eastAsia="仿宋_GB2312" w:cs="仿宋_GB2312"/>
          <w:sz w:val="32"/>
          <w:szCs w:val="32"/>
          <w:lang w:val="en-US" w:eastAsia="zh-CN"/>
        </w:rPr>
        <w:t>99.65</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53.64</w:t>
      </w:r>
      <w:r>
        <w:rPr>
          <w:rFonts w:hint="eastAsia" w:ascii="仿宋_GB2312" w:hAnsi="黑体" w:eastAsia="仿宋_GB2312" w:cs="仿宋_GB2312"/>
          <w:sz w:val="32"/>
          <w:szCs w:val="32"/>
        </w:rPr>
        <w:t>万元。</w:t>
      </w:r>
    </w:p>
    <w:p>
      <w:pPr>
        <w:ind w:firstLine="640"/>
        <w:jc w:val="left"/>
        <w:rPr>
          <w:rFonts w:ascii="仿宋_GB2312" w:hAnsi="黑体" w:eastAsia="仿宋_GB2312" w:cs="Times New Roman"/>
          <w:b/>
          <w:sz w:val="32"/>
          <w:szCs w:val="32"/>
        </w:rPr>
      </w:pPr>
      <w:r>
        <w:rPr>
          <w:rFonts w:hint="eastAsia" w:ascii="仿宋_GB2312" w:hAnsi="黑体" w:eastAsia="仿宋_GB2312" w:cs="黑体"/>
          <w:b/>
          <w:sz w:val="32"/>
          <w:szCs w:val="32"/>
        </w:rPr>
        <w:t>二、关于昌江黎族自治县人民检察院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年一般公共预算当年拨款情况说明</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（一）一般公共预算当年规模变化情况</w:t>
      </w:r>
    </w:p>
    <w:p>
      <w:pPr>
        <w:ind w:firstLine="640" w:firstLineChars="200"/>
        <w:jc w:val="left"/>
        <w:rPr>
          <w:rFonts w:hint="eastAsia" w:ascii="仿宋_GB2312" w:hAnsi="宋体" w:eastAsia="仿宋_GB2312" w:cs="Times New Roman"/>
          <w:color w:val="000000"/>
          <w:kern w:val="0"/>
          <w:sz w:val="32"/>
          <w:szCs w:val="32"/>
          <w:lang w:val="en-US" w:eastAsia="zh-CN"/>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年一般公共预算当年拨款</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313.78</w:t>
      </w:r>
      <w:r>
        <w:rPr>
          <w:rFonts w:hint="eastAsia" w:ascii="仿宋_GB2312" w:hAnsi="黑体" w:eastAsia="仿宋_GB2312" w:cs="仿宋_GB2312"/>
          <w:sz w:val="32"/>
          <w:szCs w:val="32"/>
        </w:rPr>
        <w:t>万元，主要原因</w:t>
      </w:r>
      <w:r>
        <w:rPr>
          <w:rFonts w:hint="eastAsia" w:ascii="仿宋_GB2312" w:hAnsi="黑体" w:eastAsia="仿宋_GB2312" w:cs="仿宋_GB2312"/>
          <w:sz w:val="32"/>
          <w:szCs w:val="32"/>
          <w:lang w:eastAsia="zh-CN"/>
        </w:rPr>
        <w:t>是增加上年津贴、奖金、机关事业单位单位基本养老保险缴费、职业年金缴费、公务员医疗补助缴费、其他工资福利支出等。</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lang w:eastAsia="zh-CN"/>
        </w:rPr>
        <w:t>一般公共服务支出</w:t>
      </w:r>
      <w:r>
        <w:rPr>
          <w:rFonts w:hint="eastAsia" w:ascii="仿宋_GB2312" w:hAnsi="黑体" w:eastAsia="仿宋_GB2312" w:cs="仿宋_GB2312"/>
          <w:sz w:val="32"/>
          <w:szCs w:val="32"/>
          <w:lang w:val="en-US" w:eastAsia="zh-CN"/>
        </w:rPr>
        <w:t>106.82万元，占6.21%；</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val="en-US" w:eastAsia="zh-CN"/>
        </w:rPr>
        <w:t>1383.96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80.48</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75.62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4.40</w:t>
      </w:r>
      <w:r>
        <w:rPr>
          <w:rFonts w:hint="eastAsia" w:ascii="仿宋_GB2312" w:hAnsi="黑体" w:eastAsia="仿宋_GB2312" w:cs="仿宋_GB2312"/>
          <w:sz w:val="32"/>
          <w:szCs w:val="32"/>
        </w:rPr>
        <w:t>%；医疗卫生和计划生育支出</w:t>
      </w:r>
      <w:r>
        <w:rPr>
          <w:rFonts w:hint="eastAsia" w:ascii="仿宋_GB2312" w:hAnsi="黑体" w:eastAsia="仿宋_GB2312" w:cs="仿宋_GB2312"/>
          <w:sz w:val="32"/>
          <w:szCs w:val="32"/>
          <w:lang w:val="en-US" w:eastAsia="zh-CN"/>
        </w:rPr>
        <w:t>99.65</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5.79</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val="en-US" w:eastAsia="zh-CN"/>
        </w:rPr>
        <w:t>53.64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3.12</w:t>
      </w:r>
      <w:r>
        <w:rPr>
          <w:rFonts w:hint="eastAsia" w:ascii="仿宋_GB2312" w:hAnsi="黑体" w:eastAsia="仿宋_GB2312" w:cs="仿宋_GB2312"/>
          <w:sz w:val="32"/>
          <w:szCs w:val="32"/>
        </w:rPr>
        <w:t>%。</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（三）一般公共预算当年拨款具体使用情况</w:t>
      </w:r>
    </w:p>
    <w:p>
      <w:pPr>
        <w:ind w:firstLine="640" w:firstLineChars="200"/>
        <w:jc w:val="left"/>
        <w:rPr>
          <w:rFonts w:hint="eastAsia" w:ascii="仿宋_GB2312" w:hAnsi="宋体" w:eastAsia="仿宋_GB2312" w:cs="Times New Roman"/>
          <w:color w:val="000000"/>
          <w:kern w:val="0"/>
          <w:sz w:val="32"/>
          <w:szCs w:val="32"/>
          <w:lang w:val="en-US" w:eastAsia="zh-CN"/>
        </w:rPr>
      </w:pPr>
      <w:r>
        <w:rPr>
          <w:rFonts w:hint="eastAsia" w:ascii="仿宋_GB2312" w:hAnsi="宋体" w:eastAsia="仿宋_GB2312" w:cs="仿宋_GB2312"/>
          <w:color w:val="000000"/>
          <w:kern w:val="0"/>
          <w:sz w:val="32"/>
          <w:szCs w:val="32"/>
        </w:rPr>
        <w:t>1.公共安全（类）检察事务（款）： 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1383.96</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1189.14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194.82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16.38</w:t>
      </w:r>
      <w:r>
        <w:rPr>
          <w:rFonts w:hint="eastAsia" w:ascii="仿宋_GB2312" w:hAnsi="宋体" w:eastAsia="仿宋_GB2312" w:cs="仿宋_GB2312"/>
          <w:color w:val="000000"/>
          <w:kern w:val="0"/>
          <w:sz w:val="32"/>
          <w:szCs w:val="32"/>
        </w:rPr>
        <w:t>%，</w:t>
      </w:r>
      <w:r>
        <w:rPr>
          <w:rFonts w:hint="eastAsia" w:ascii="仿宋_GB2312" w:hAnsi="黑体" w:eastAsia="仿宋_GB2312" w:cs="仿宋_GB2312"/>
          <w:sz w:val="32"/>
          <w:szCs w:val="32"/>
        </w:rPr>
        <w:t>主要原因是</w:t>
      </w:r>
      <w:r>
        <w:rPr>
          <w:rFonts w:hint="eastAsia" w:ascii="仿宋_GB2312" w:hAnsi="黑体" w:eastAsia="仿宋_GB2312" w:cs="仿宋_GB2312"/>
          <w:sz w:val="32"/>
          <w:szCs w:val="32"/>
          <w:lang w:eastAsia="zh-CN"/>
        </w:rPr>
        <w:t>增加上年津贴、奖金、机关事业单位单位基本养老保险缴费、职业年金缴费、公务员医疗补助缴费、其他工资福利支出等。</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仿宋_GB2312"/>
          <w:color w:val="000000"/>
          <w:kern w:val="0"/>
          <w:sz w:val="32"/>
          <w:szCs w:val="32"/>
        </w:rPr>
        <w:t>2.社会保障和就业支出（类）行政事业单位养老支出（款）机关事业单位基本养老保险缴费支出（项）</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75.62</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68.72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6.9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10.04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rPr>
        <w:t>原因机关事业单位</w:t>
      </w:r>
      <w:r>
        <w:rPr>
          <w:rFonts w:hint="eastAsia" w:ascii="仿宋_GB2312" w:hAnsi="宋体" w:eastAsia="仿宋_GB2312" w:cs="仿宋_GB2312"/>
          <w:color w:val="000000"/>
          <w:kern w:val="0"/>
          <w:sz w:val="32"/>
          <w:szCs w:val="32"/>
          <w:lang w:eastAsia="zh-CN"/>
        </w:rPr>
        <w:t>人员养老保险缴费基数提高。</w:t>
      </w:r>
    </w:p>
    <w:p>
      <w:pPr>
        <w:widowControl/>
        <w:spacing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lang w:eastAsia="zh-CN"/>
        </w:rPr>
        <w:t>卫生健康支出</w:t>
      </w:r>
      <w:r>
        <w:rPr>
          <w:rFonts w:hint="eastAsia" w:ascii="仿宋_GB2312" w:hAnsi="宋体" w:eastAsia="仿宋_GB2312" w:cs="仿宋_GB2312"/>
          <w:color w:val="000000"/>
          <w:kern w:val="0"/>
          <w:sz w:val="32"/>
          <w:szCs w:val="32"/>
        </w:rPr>
        <w:t>（类）行政事业单位医疗（款）行政单位医疗（项） 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39.88</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36.21</w:t>
      </w:r>
      <w:r>
        <w:rPr>
          <w:rFonts w:hint="eastAsia" w:ascii="仿宋_GB2312" w:hAnsi="宋体" w:eastAsia="仿宋_GB2312" w:cs="仿宋_GB2312"/>
          <w:color w:val="000000"/>
          <w:kern w:val="0"/>
          <w:sz w:val="32"/>
          <w:szCs w:val="32"/>
        </w:rPr>
        <w:t>万</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3.67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10.13</w:t>
      </w:r>
      <w:r>
        <w:rPr>
          <w:rFonts w:hint="eastAsia"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lang w:eastAsia="zh-CN"/>
        </w:rPr>
        <w:t>单位医疗保险缴费基数上调增加。</w:t>
      </w:r>
    </w:p>
    <w:p>
      <w:pPr>
        <w:widowControl/>
        <w:spacing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卫生健康支出</w:t>
      </w:r>
      <w:r>
        <w:rPr>
          <w:rFonts w:hint="eastAsia" w:ascii="仿宋_GB2312" w:hAnsi="宋体" w:eastAsia="仿宋_GB2312" w:cs="仿宋_GB2312"/>
          <w:color w:val="000000"/>
          <w:kern w:val="0"/>
          <w:sz w:val="32"/>
          <w:szCs w:val="32"/>
        </w:rPr>
        <w:t>（类）行政事业单位医疗（款）公务员医疗补助（项） 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59.76</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50.84</w:t>
      </w:r>
      <w:r>
        <w:rPr>
          <w:rFonts w:hint="eastAsia" w:ascii="仿宋_GB2312" w:hAnsi="宋体" w:eastAsia="仿宋_GB2312" w:cs="仿宋_GB2312"/>
          <w:color w:val="000000"/>
          <w:kern w:val="0"/>
          <w:sz w:val="32"/>
          <w:szCs w:val="32"/>
        </w:rPr>
        <w:t>万</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8.92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17.54</w:t>
      </w:r>
      <w:r>
        <w:rPr>
          <w:rFonts w:hint="eastAsia"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lang w:eastAsia="zh-CN"/>
        </w:rPr>
        <w:t>公务员医疗补助缴费基数上调增加。</w:t>
      </w:r>
    </w:p>
    <w:p>
      <w:pPr>
        <w:spacing w:line="560" w:lineRule="exact"/>
        <w:ind w:firstLine="640"/>
        <w:rPr>
          <w:rFonts w:hint="eastAsia" w:ascii="仿宋_GB2312" w:hAnsi="黑体" w:eastAsia="仿宋_GB2312" w:cs="Times New Roman"/>
          <w:sz w:val="32"/>
          <w:szCs w:val="32"/>
          <w:lang w:eastAsia="zh-CN"/>
        </w:rPr>
      </w:pP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.住房保障（类）住房改革（款）住房公积金（项） 20</w:t>
      </w:r>
      <w:r>
        <w:rPr>
          <w:rFonts w:hint="eastAsia" w:ascii="仿宋_GB2312" w:hAnsi="宋体" w:eastAsia="仿宋_GB2312" w:cs="仿宋_GB2312"/>
          <w:color w:val="000000"/>
          <w:kern w:val="0"/>
          <w:sz w:val="32"/>
          <w:szCs w:val="32"/>
          <w:lang w:val="en-US" w:eastAsia="zh-CN"/>
        </w:rPr>
        <w:t>21</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53.64</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61.00</w:t>
      </w:r>
      <w:r>
        <w:rPr>
          <w:rFonts w:hint="eastAsia" w:ascii="仿宋_GB2312" w:hAnsi="宋体" w:eastAsia="仿宋_GB2312" w:cs="仿宋_GB2312"/>
          <w:color w:val="000000"/>
          <w:kern w:val="0"/>
          <w:sz w:val="32"/>
          <w:szCs w:val="32"/>
        </w:rPr>
        <w:t>万减少</w:t>
      </w:r>
      <w:r>
        <w:rPr>
          <w:rFonts w:hint="eastAsia" w:ascii="仿宋_GB2312" w:hAnsi="宋体" w:eastAsia="仿宋_GB2312" w:cs="仿宋_GB2312"/>
          <w:color w:val="000000"/>
          <w:kern w:val="0"/>
          <w:sz w:val="32"/>
          <w:szCs w:val="32"/>
          <w:lang w:val="en-US" w:eastAsia="zh-CN"/>
        </w:rPr>
        <w:t>7.36</w:t>
      </w:r>
      <w:r>
        <w:rPr>
          <w:rFonts w:hint="eastAsia" w:ascii="仿宋_GB2312" w:hAnsi="宋体" w:eastAsia="仿宋_GB2312" w:cs="仿宋_GB2312"/>
          <w:color w:val="000000"/>
          <w:kern w:val="0"/>
          <w:sz w:val="32"/>
          <w:szCs w:val="32"/>
        </w:rPr>
        <w:t>元，减少</w:t>
      </w:r>
      <w:r>
        <w:rPr>
          <w:rFonts w:hint="eastAsia" w:ascii="仿宋_GB2312" w:hAnsi="宋体" w:eastAsia="仿宋_GB2312" w:cs="仿宋_GB2312"/>
          <w:color w:val="000000"/>
          <w:kern w:val="0"/>
          <w:sz w:val="32"/>
          <w:szCs w:val="32"/>
          <w:lang w:val="en-US" w:eastAsia="zh-CN"/>
        </w:rPr>
        <w:t>12.07</w:t>
      </w:r>
      <w:r>
        <w:rPr>
          <w:rFonts w:hint="eastAsia"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lang w:eastAsia="zh-CN"/>
        </w:rPr>
        <w:t>人员调出经费减少。</w:t>
      </w:r>
    </w:p>
    <w:p>
      <w:pPr>
        <w:spacing w:line="560" w:lineRule="exact"/>
        <w:ind w:firstLine="640"/>
        <w:rPr>
          <w:rFonts w:ascii="仿宋_GB2312" w:hAnsi="黑体" w:eastAsia="仿宋_GB2312" w:cs="Times New Roman"/>
          <w:b/>
          <w:sz w:val="32"/>
          <w:szCs w:val="32"/>
        </w:rPr>
      </w:pPr>
      <w:r>
        <w:rPr>
          <w:rFonts w:hint="eastAsia" w:ascii="仿宋_GB2312" w:hAnsi="黑体" w:eastAsia="仿宋_GB2312" w:cs="黑体"/>
          <w:b/>
          <w:sz w:val="32"/>
          <w:szCs w:val="32"/>
        </w:rPr>
        <w:t>三、关于昌江黎族自治县人民检察院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年一般公共预算基本支出为</w:t>
      </w:r>
      <w:r>
        <w:rPr>
          <w:rFonts w:hint="eastAsia" w:ascii="仿宋_GB2312" w:hAnsi="黑体" w:eastAsia="仿宋_GB2312" w:cs="仿宋_GB2312"/>
          <w:sz w:val="32"/>
          <w:szCs w:val="32"/>
          <w:lang w:val="en-US" w:eastAsia="zh-CN"/>
        </w:rPr>
        <w:t>1335.10</w:t>
      </w:r>
      <w:r>
        <w:rPr>
          <w:rFonts w:hint="eastAsia" w:ascii="仿宋_GB2312" w:hAnsi="黑体" w:eastAsia="仿宋_GB2312" w:cs="仿宋_GB2312"/>
          <w:sz w:val="32"/>
          <w:szCs w:val="32"/>
        </w:rPr>
        <w:t>万元，其中：</w:t>
      </w:r>
    </w:p>
    <w:p>
      <w:pPr>
        <w:numPr>
          <w:ilvl w:val="0"/>
          <w:numId w:val="6"/>
        </w:num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1056.00</w:t>
      </w:r>
      <w:r>
        <w:rPr>
          <w:rFonts w:hint="eastAsia" w:ascii="仿宋_GB2312" w:hAnsi="黑体" w:eastAsia="仿宋_GB2312" w:cs="仿宋_GB2312"/>
          <w:sz w:val="32"/>
          <w:szCs w:val="32"/>
        </w:rPr>
        <w:t>万元，主要包括：基本工资、津贴补贴、奖金、其他社会保障缴费、绩效工资、机关事业单位基本养老保险缴费、</w:t>
      </w:r>
      <w:r>
        <w:rPr>
          <w:rFonts w:hint="eastAsia" w:ascii="仿宋_GB2312" w:hAnsi="黑体" w:eastAsia="仿宋_GB2312" w:cs="仿宋_GB2312"/>
          <w:sz w:val="32"/>
          <w:szCs w:val="32"/>
          <w:lang w:eastAsia="zh-CN"/>
        </w:rPr>
        <w:t>城镇职工基本医疗保险缴费、公务员医疗补助缴费、住房公积金、</w:t>
      </w:r>
      <w:r>
        <w:rPr>
          <w:rFonts w:hint="eastAsia" w:ascii="仿宋_GB2312" w:hAnsi="黑体" w:eastAsia="仿宋_GB2312" w:cs="仿宋_GB2312"/>
          <w:sz w:val="32"/>
          <w:szCs w:val="32"/>
        </w:rPr>
        <w:t>其他工资福利支出、医疗费、</w:t>
      </w:r>
      <w:r>
        <w:rPr>
          <w:rFonts w:hint="eastAsia" w:ascii="仿宋_GB2312" w:hAnsi="黑体" w:eastAsia="仿宋_GB2312" w:cs="仿宋_GB2312"/>
          <w:sz w:val="32"/>
          <w:szCs w:val="32"/>
          <w:lang w:eastAsia="zh-CN"/>
        </w:rPr>
        <w:t>商品和服务支出、邮电费、其他交通费用。</w:t>
      </w:r>
    </w:p>
    <w:p>
      <w:pPr>
        <w:numPr>
          <w:ilvl w:val="0"/>
          <w:numId w:val="0"/>
        </w:num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2.公用经费</w:t>
      </w:r>
      <w:r>
        <w:rPr>
          <w:rFonts w:hint="eastAsia" w:ascii="仿宋_GB2312" w:hAnsi="黑体" w:eastAsia="仿宋_GB2312" w:cs="仿宋_GB2312"/>
          <w:sz w:val="32"/>
          <w:szCs w:val="32"/>
          <w:lang w:val="en-US" w:eastAsia="zh-CN"/>
        </w:rPr>
        <w:t>279.11</w:t>
      </w:r>
      <w:r>
        <w:rPr>
          <w:rFonts w:hint="eastAsia" w:ascii="仿宋_GB2312" w:hAnsi="黑体" w:eastAsia="仿宋_GB2312" w:cs="仿宋_GB2312"/>
          <w:sz w:val="32"/>
          <w:szCs w:val="32"/>
        </w:rPr>
        <w:t>万元，主要包括：办公费、</w:t>
      </w:r>
      <w:r>
        <w:rPr>
          <w:rFonts w:hint="eastAsia" w:ascii="仿宋_GB2312" w:hAnsi="黑体" w:eastAsia="仿宋_GB2312" w:cs="仿宋_GB2312"/>
          <w:sz w:val="32"/>
          <w:szCs w:val="32"/>
          <w:lang w:eastAsia="zh-CN"/>
        </w:rPr>
        <w:t>印刷费、</w:t>
      </w:r>
      <w:r>
        <w:rPr>
          <w:rFonts w:hint="eastAsia" w:ascii="仿宋_GB2312" w:hAnsi="黑体" w:eastAsia="仿宋_GB2312" w:cs="仿宋_GB2312"/>
          <w:sz w:val="32"/>
          <w:szCs w:val="32"/>
        </w:rPr>
        <w:t>水费、电费、邮电费、物业管理费、差旅费、维修（护）费、</w:t>
      </w:r>
      <w:r>
        <w:rPr>
          <w:rFonts w:hint="eastAsia" w:ascii="仿宋_GB2312" w:hAnsi="黑体" w:eastAsia="仿宋_GB2312" w:cs="仿宋_GB2312"/>
          <w:sz w:val="32"/>
          <w:szCs w:val="32"/>
          <w:lang w:eastAsia="zh-CN"/>
        </w:rPr>
        <w:t>租赁费、</w:t>
      </w:r>
      <w:r>
        <w:rPr>
          <w:rFonts w:hint="eastAsia" w:ascii="仿宋_GB2312" w:hAnsi="黑体" w:eastAsia="仿宋_GB2312" w:cs="仿宋_GB2312"/>
          <w:sz w:val="32"/>
          <w:szCs w:val="32"/>
        </w:rPr>
        <w:t>培训费、</w:t>
      </w:r>
      <w:r>
        <w:rPr>
          <w:rFonts w:hint="eastAsia" w:ascii="仿宋_GB2312" w:hAnsi="黑体" w:eastAsia="仿宋_GB2312" w:cs="仿宋_GB2312"/>
          <w:sz w:val="32"/>
          <w:szCs w:val="32"/>
          <w:lang w:eastAsia="zh-CN"/>
        </w:rPr>
        <w:t>公务接待费、</w:t>
      </w:r>
      <w:r>
        <w:rPr>
          <w:rFonts w:hint="eastAsia" w:ascii="仿宋_GB2312" w:hAnsi="黑体" w:eastAsia="仿宋_GB2312" w:cs="仿宋_GB2312"/>
          <w:sz w:val="32"/>
          <w:szCs w:val="32"/>
        </w:rPr>
        <w:t>公务用车运行维护费、</w:t>
      </w:r>
      <w:r>
        <w:rPr>
          <w:rFonts w:hint="eastAsia" w:ascii="仿宋_GB2312" w:hAnsi="黑体" w:eastAsia="仿宋_GB2312" w:cs="仿宋_GB2312"/>
          <w:sz w:val="32"/>
          <w:szCs w:val="32"/>
          <w:lang w:eastAsia="zh-CN"/>
        </w:rPr>
        <w:t>委托业务费、工会经费、</w:t>
      </w:r>
      <w:r>
        <w:rPr>
          <w:rFonts w:hint="eastAsia" w:ascii="仿宋_GB2312" w:hAnsi="黑体" w:eastAsia="仿宋_GB2312" w:cs="仿宋_GB2312"/>
          <w:sz w:val="32"/>
          <w:szCs w:val="32"/>
        </w:rPr>
        <w:t>其他商品和服务支出</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办公设备购置。</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四、昌江黎族自治县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年“三公”经费预算数为</w:t>
      </w:r>
      <w:r>
        <w:rPr>
          <w:rFonts w:hint="eastAsia" w:ascii="仿宋_GB2312" w:hAnsi="黑体" w:eastAsia="仿宋_GB2312" w:cs="仿宋_GB2312"/>
          <w:sz w:val="32"/>
          <w:szCs w:val="32"/>
          <w:lang w:val="en-US" w:eastAsia="zh-CN"/>
        </w:rPr>
        <w:t>19.50</w:t>
      </w:r>
      <w:r>
        <w:rPr>
          <w:rFonts w:hint="eastAsia" w:ascii="仿宋_GB2312" w:hAnsi="黑体" w:eastAsia="仿宋_GB2312" w:cs="仿宋_GB2312"/>
          <w:sz w:val="32"/>
          <w:szCs w:val="32"/>
        </w:rPr>
        <w:t>万元，其中：</w:t>
      </w:r>
    </w:p>
    <w:p>
      <w:pPr>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 xml:space="preserve">    1.</w:t>
      </w:r>
      <w:r>
        <w:rPr>
          <w:rFonts w:hint="eastAsia" w:ascii="仿宋_GB2312"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，与上年预算</w:t>
      </w:r>
      <w:r>
        <w:rPr>
          <w:rFonts w:hint="eastAsia" w:ascii="仿宋_GB2312" w:hAnsi="Times New Roman" w:eastAsia="仿宋_GB2312" w:cs="仿宋_GB2312"/>
          <w:sz w:val="32"/>
          <w:szCs w:val="32"/>
          <w:shd w:val="clear" w:color="auto" w:fill="FFFFFF"/>
          <w:lang w:eastAsia="zh-CN"/>
        </w:rPr>
        <w:t>持平</w:t>
      </w:r>
      <w:r>
        <w:rPr>
          <w:rFonts w:hint="eastAsia" w:ascii="仿宋_GB2312" w:hAnsi="Times New Roman" w:eastAsia="仿宋_GB2312" w:cs="仿宋_GB2312"/>
          <w:sz w:val="32"/>
          <w:szCs w:val="32"/>
          <w:shd w:val="clear" w:color="auto" w:fill="FFFFFF"/>
        </w:rPr>
        <w:t>，</w:t>
      </w:r>
      <w:r>
        <w:rPr>
          <w:rFonts w:hint="eastAsia" w:ascii="仿宋_GB2312" w:hAnsi="Times New Roman" w:eastAsia="仿宋_GB2312" w:cs="仿宋_GB2312"/>
          <w:sz w:val="32"/>
          <w:szCs w:val="32"/>
          <w:shd w:val="clear" w:color="auto" w:fill="FFFFFF"/>
          <w:lang w:eastAsia="zh-CN"/>
        </w:rPr>
        <w:t>故</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Times New Roman" w:eastAsia="仿宋_GB2312" w:cs="仿宋_GB2312"/>
          <w:sz w:val="32"/>
          <w:szCs w:val="32"/>
          <w:shd w:val="clear" w:color="auto" w:fill="FFFFFF"/>
        </w:rPr>
        <w:t>年</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出国计划，</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安排出国（境）组</w:t>
      </w:r>
      <w:r>
        <w:rPr>
          <w:rFonts w:hint="eastAsia" w:ascii="仿宋_GB2312" w:hAnsi="黑体" w:eastAsia="仿宋_GB2312" w:cs="仿宋_GB2312"/>
          <w:sz w:val="32"/>
          <w:szCs w:val="32"/>
          <w:lang w:val="en-US" w:eastAsia="zh-CN"/>
        </w:rPr>
        <w:t>0</w:t>
      </w:r>
      <w:r>
        <w:rPr>
          <w:rFonts w:hint="eastAsia" w:ascii="仿宋_GB2312" w:hAnsi="Times New Roman" w:eastAsia="仿宋_GB2312" w:cs="仿宋_GB2312"/>
          <w:sz w:val="32"/>
          <w:szCs w:val="32"/>
          <w:shd w:val="clear" w:color="auto" w:fill="FFFFFF"/>
        </w:rPr>
        <w:t>次，出国（境）</w:t>
      </w:r>
      <w:r>
        <w:rPr>
          <w:rFonts w:hint="eastAsia" w:ascii="仿宋_GB2312" w:hAnsi="Times New Roman" w:eastAsia="仿宋_GB2312" w:cs="仿宋_GB2312"/>
          <w:sz w:val="32"/>
          <w:szCs w:val="32"/>
          <w:shd w:val="clear" w:color="auto" w:fill="FFFFFF"/>
          <w:lang w:val="en-US" w:eastAsia="zh-CN"/>
        </w:rPr>
        <w:t>0</w:t>
      </w:r>
      <w:r>
        <w:rPr>
          <w:rFonts w:hint="eastAsia" w:ascii="仿宋_GB2312" w:hAnsi="Times New Roman" w:eastAsia="仿宋_GB2312" w:cs="仿宋_GB2312"/>
          <w:sz w:val="32"/>
          <w:szCs w:val="32"/>
          <w:shd w:val="clear" w:color="auto" w:fill="FFFFFF"/>
        </w:rPr>
        <w:t>人。</w:t>
      </w:r>
    </w:p>
    <w:p>
      <w:pPr>
        <w:numPr>
          <w:ilvl w:val="0"/>
          <w:numId w:val="7"/>
        </w:numPr>
        <w:ind w:firstLine="640" w:firstLineChars="200"/>
        <w:rPr>
          <w:rFonts w:hint="default" w:ascii="仿宋_GB2312" w:hAnsi="Times New Roman" w:eastAsia="仿宋_GB2312" w:cs="仿宋_GB2312"/>
          <w:sz w:val="32"/>
          <w:szCs w:val="32"/>
          <w:shd w:val="clear" w:color="auto" w:fill="FFFFFF"/>
          <w:lang w:val="en-US"/>
        </w:rPr>
      </w:pPr>
      <w:r>
        <w:rPr>
          <w:rFonts w:hint="eastAsia" w:ascii="仿宋_GB2312" w:hAnsi="Times New Roman" w:eastAsia="仿宋_GB2312" w:cs="仿宋_GB2312"/>
          <w:sz w:val="32"/>
          <w:szCs w:val="32"/>
          <w:shd w:val="clear" w:color="auto" w:fill="FFFFFF"/>
        </w:rPr>
        <w:t>公务用车购置及运行费</w:t>
      </w:r>
      <w:r>
        <w:rPr>
          <w:rFonts w:hint="eastAsia" w:ascii="仿宋_GB2312" w:hAnsi="黑体" w:eastAsia="仿宋_GB2312" w:cs="仿宋_GB2312"/>
          <w:sz w:val="32"/>
          <w:szCs w:val="32"/>
          <w:lang w:val="en-US" w:eastAsia="zh-CN"/>
        </w:rPr>
        <w:t>18.30</w:t>
      </w:r>
      <w:r>
        <w:rPr>
          <w:rFonts w:hint="eastAsia" w:ascii="仿宋_GB2312" w:hAnsi="黑体" w:eastAsia="仿宋_GB2312" w:cs="仿宋_GB2312"/>
          <w:sz w:val="32"/>
          <w:szCs w:val="32"/>
        </w:rPr>
        <w:t>万元（其中，</w:t>
      </w:r>
      <w:r>
        <w:rPr>
          <w:rFonts w:hint="eastAsia" w:ascii="仿宋_GB2312" w:hAnsi="Times New Roman" w:eastAsia="仿宋_GB2312" w:cs="仿宋_GB2312"/>
          <w:sz w:val="32"/>
          <w:szCs w:val="32"/>
          <w:shd w:val="clear" w:color="auto" w:fill="FFFFFF"/>
        </w:rPr>
        <w:t>公务用车购置费</w:t>
      </w:r>
      <w:r>
        <w:rPr>
          <w:rFonts w:hint="eastAsia" w:ascii="仿宋_GB2312" w:hAnsi="黑体" w:eastAsia="仿宋_GB2312" w:cs="仿宋_GB2312"/>
          <w:sz w:val="32"/>
          <w:szCs w:val="32"/>
        </w:rPr>
        <w:t>0万元</w:t>
      </w:r>
      <w:r>
        <w:rPr>
          <w:rFonts w:hint="eastAsia" w:ascii="仿宋_GB2312" w:hAnsi="Times New Roman" w:eastAsia="仿宋_GB2312" w:cs="仿宋_GB2312"/>
          <w:sz w:val="32"/>
          <w:szCs w:val="32"/>
          <w:shd w:val="clear" w:color="auto" w:fill="FFFFFF"/>
        </w:rPr>
        <w:t>，公务用车运行</w:t>
      </w:r>
      <w:bookmarkStart w:id="0" w:name="_GoBack"/>
      <w:bookmarkEnd w:id="0"/>
      <w:r>
        <w:rPr>
          <w:rFonts w:hint="eastAsia" w:ascii="仿宋_GB2312" w:hAnsi="Times New Roman" w:eastAsia="仿宋_GB2312" w:cs="仿宋_GB2312"/>
          <w:sz w:val="32"/>
          <w:szCs w:val="32"/>
          <w:shd w:val="clear" w:color="auto" w:fill="FFFFFF"/>
        </w:rPr>
        <w:t>费</w:t>
      </w:r>
      <w:r>
        <w:rPr>
          <w:rFonts w:hint="eastAsia" w:ascii="仿宋_GB2312" w:hAnsi="黑体" w:eastAsia="仿宋_GB2312" w:cs="仿宋_GB2312"/>
          <w:sz w:val="32"/>
          <w:szCs w:val="32"/>
          <w:lang w:val="en-US" w:eastAsia="zh-CN"/>
        </w:rPr>
        <w:t>18.30</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，比上年</w:t>
      </w:r>
      <w:r>
        <w:rPr>
          <w:rFonts w:hint="eastAsia" w:ascii="仿宋_GB2312" w:hAnsi="Times New Roman" w:eastAsia="仿宋_GB2312" w:cs="仿宋_GB2312"/>
          <w:sz w:val="32"/>
          <w:szCs w:val="32"/>
          <w:shd w:val="clear" w:color="auto" w:fill="FFFFFF"/>
          <w:lang w:eastAsia="zh-CN"/>
        </w:rPr>
        <w:t>增加</w:t>
      </w:r>
      <w:r>
        <w:rPr>
          <w:rFonts w:hint="eastAsia" w:ascii="仿宋_GB2312" w:hAnsi="Times New Roman" w:eastAsia="仿宋_GB2312" w:cs="仿宋_GB2312"/>
          <w:sz w:val="32"/>
          <w:szCs w:val="32"/>
          <w:shd w:val="clear" w:color="auto" w:fill="FFFFFF"/>
          <w:lang w:val="en-US" w:eastAsia="zh-CN"/>
        </w:rPr>
        <w:t>5.30</w:t>
      </w:r>
      <w:r>
        <w:rPr>
          <w:rFonts w:hint="eastAsia" w:ascii="仿宋_GB2312" w:hAnsi="Times New Roman" w:eastAsia="仿宋_GB2312" w:cs="仿宋_GB2312"/>
          <w:sz w:val="32"/>
          <w:szCs w:val="32"/>
          <w:shd w:val="clear" w:color="auto" w:fill="FFFFFF"/>
        </w:rPr>
        <w:t>万元。</w:t>
      </w:r>
      <w:r>
        <w:rPr>
          <w:rFonts w:hint="eastAsia" w:ascii="仿宋_GB2312" w:hAnsi="Times New Roman" w:eastAsia="仿宋_GB2312" w:cs="仿宋_GB2312"/>
          <w:sz w:val="32"/>
          <w:szCs w:val="32"/>
          <w:shd w:val="clear" w:color="auto" w:fill="FFFFFF"/>
          <w:lang w:eastAsia="zh-CN"/>
        </w:rPr>
        <w:t>增加</w:t>
      </w:r>
      <w:r>
        <w:rPr>
          <w:rFonts w:hint="eastAsia" w:ascii="仿宋_GB2312" w:hAnsi="Times New Roman" w:eastAsia="仿宋_GB2312" w:cs="仿宋_GB2312"/>
          <w:sz w:val="32"/>
          <w:szCs w:val="32"/>
          <w:shd w:val="clear" w:color="auto" w:fill="FFFFFF"/>
        </w:rPr>
        <w:t>主要原因包括：</w:t>
      </w:r>
      <w:r>
        <w:rPr>
          <w:rFonts w:hint="eastAsia" w:ascii="仿宋_GB2312" w:hAnsi="Times New Roman" w:eastAsia="仿宋_GB2312" w:cs="仿宋_GB2312"/>
          <w:sz w:val="32"/>
          <w:szCs w:val="32"/>
          <w:shd w:val="clear" w:color="auto" w:fill="FFFFFF"/>
          <w:lang w:eastAsia="zh-CN"/>
        </w:rPr>
        <w:t>一是我院七辆公务用车均为使用年限十年以上的老车，维修维护成本高；二是</w:t>
      </w:r>
      <w:r>
        <w:rPr>
          <w:rFonts w:hint="eastAsia" w:ascii="仿宋_GB2312" w:hAnsi="ˎ̥" w:eastAsia="仿宋_GB2312"/>
          <w:sz w:val="32"/>
          <w:szCs w:val="32"/>
          <w:lang w:val="en-US" w:eastAsia="zh-CN"/>
        </w:rPr>
        <w:t>2020年末省机关事务管理局调拨一辆吉利牌新能源汽车到我院，运行费用增加。</w:t>
      </w:r>
    </w:p>
    <w:p>
      <w:pPr>
        <w:numPr>
          <w:ilvl w:val="0"/>
          <w:numId w:val="0"/>
        </w:numPr>
        <w:ind w:firstLine="640" w:firstLineChars="200"/>
        <w:rPr>
          <w:rFonts w:ascii="仿宋_GB2312" w:eastAsia="仿宋_GB2312" w:cs="Times New Roman"/>
          <w:sz w:val="32"/>
          <w:szCs w:val="32"/>
          <w:shd w:val="clear" w:color="auto" w:fill="FFFFFF"/>
        </w:rPr>
      </w:pPr>
      <w:r>
        <w:rPr>
          <w:rFonts w:hint="eastAsia" w:ascii="仿宋_GB2312" w:hAnsi="黑体" w:eastAsia="仿宋_GB2312" w:cs="仿宋_GB2312"/>
          <w:sz w:val="32"/>
          <w:szCs w:val="32"/>
        </w:rPr>
        <w:t>3.公务接待费1.2</w:t>
      </w:r>
      <w:r>
        <w:rPr>
          <w:rFonts w:hint="eastAsia" w:ascii="仿宋_GB2312" w:hAnsi="Times New Roman" w:eastAsia="仿宋_GB2312" w:cs="仿宋_GB2312"/>
          <w:sz w:val="32"/>
          <w:szCs w:val="32"/>
          <w:shd w:val="clear" w:color="auto" w:fill="FFFFFF"/>
        </w:rPr>
        <w:t>万元，与上年持平，</w:t>
      </w:r>
      <w:r>
        <w:rPr>
          <w:rFonts w:hint="eastAsia" w:ascii="仿宋_GB2312" w:eastAsia="仿宋_GB2312" w:cs="仿宋_GB2312"/>
          <w:sz w:val="32"/>
          <w:szCs w:val="32"/>
          <w:shd w:val="clear" w:color="auto" w:fill="FFFFFF"/>
        </w:rPr>
        <w:t>主要原因包括：我院办案接待次数无明显变化，故</w:t>
      </w:r>
      <w:r>
        <w:rPr>
          <w:rFonts w:hint="eastAsia" w:ascii="仿宋_GB2312" w:eastAsia="仿宋_GB2312" w:cs="仿宋_GB2312"/>
          <w:sz w:val="32"/>
          <w:szCs w:val="32"/>
          <w:shd w:val="clear" w:color="auto" w:fill="FFFFFF"/>
          <w:lang w:eastAsia="zh-CN"/>
        </w:rPr>
        <w:t>公务接待</w:t>
      </w:r>
      <w:r>
        <w:rPr>
          <w:rFonts w:hint="eastAsia" w:ascii="仿宋_GB2312" w:eastAsia="仿宋_GB2312" w:cs="仿宋_GB2312"/>
          <w:sz w:val="32"/>
          <w:szCs w:val="32"/>
          <w:shd w:val="clear" w:color="auto" w:fill="FFFFFF"/>
        </w:rPr>
        <w:t>费用持平。</w:t>
      </w:r>
    </w:p>
    <w:p>
      <w:pPr>
        <w:ind w:firstLine="643" w:firstLineChars="200"/>
        <w:rPr>
          <w:rFonts w:ascii="仿宋_GB2312"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五、关于昌江黎族自治县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shd w:val="clear" w:color="auto" w:fill="FFFFFF"/>
        </w:rPr>
        <w:t>年政府性基金预算当年拨款情况说明</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昌江黎族自治县人民检察院无政府性基金预算。</w:t>
      </w:r>
    </w:p>
    <w:p>
      <w:pPr>
        <w:ind w:firstLine="643" w:firstLineChars="200"/>
        <w:rPr>
          <w:rFonts w:ascii="仿宋_GB2312" w:hAnsi="黑体" w:eastAsia="仿宋_GB2312" w:cs="Times New Roman"/>
          <w:b/>
          <w:bCs/>
          <w:sz w:val="32"/>
          <w:szCs w:val="32"/>
          <w:shd w:val="clear" w:color="auto" w:fill="FFFFFF"/>
        </w:rPr>
      </w:pPr>
      <w:r>
        <w:rPr>
          <w:rFonts w:hint="eastAsia" w:ascii="仿宋_GB2312" w:hAnsi="黑体" w:eastAsia="仿宋_GB2312" w:cs="黑体"/>
          <w:b/>
          <w:bCs/>
          <w:sz w:val="32"/>
          <w:szCs w:val="32"/>
          <w:shd w:val="clear" w:color="auto" w:fill="FFFFFF"/>
        </w:rPr>
        <w:t>六、关于昌江黎族自治县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bCs/>
          <w:sz w:val="32"/>
          <w:szCs w:val="32"/>
        </w:rPr>
        <w:t>20</w:t>
      </w:r>
      <w:r>
        <w:rPr>
          <w:rFonts w:hint="eastAsia" w:ascii="仿宋_GB2312" w:hAnsi="黑体" w:eastAsia="仿宋_GB2312" w:cs="仿宋_GB2312"/>
          <w:b/>
          <w:bCs/>
          <w:sz w:val="32"/>
          <w:szCs w:val="32"/>
          <w:lang w:val="en-US" w:eastAsia="zh-CN"/>
        </w:rPr>
        <w:t>21</w:t>
      </w:r>
      <w:r>
        <w:rPr>
          <w:rFonts w:hint="eastAsia" w:ascii="仿宋_GB2312" w:hAnsi="黑体" w:eastAsia="仿宋_GB2312" w:cs="黑体"/>
          <w:b/>
          <w:bCs/>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按照综合预算原则，昌江黎族自治县人民检察院所有收入和支出均纳入部门预算管理。收入只包括：经费拨款收入</w:t>
      </w:r>
      <w:r>
        <w:rPr>
          <w:rFonts w:hint="eastAsia" w:ascii="仿宋_GB2312" w:hAnsi="黑体" w:eastAsia="仿宋_GB2312" w:cs="仿宋_GB2312"/>
          <w:sz w:val="32"/>
          <w:szCs w:val="32"/>
          <w:lang w:eastAsia="zh-CN"/>
        </w:rPr>
        <w:t>、上年结转。</w:t>
      </w:r>
      <w:r>
        <w:rPr>
          <w:rFonts w:hint="eastAsia" w:ascii="仿宋_GB2312" w:hAnsi="黑体" w:eastAsia="仿宋_GB2312" w:cs="仿宋_GB2312"/>
          <w:sz w:val="32"/>
          <w:szCs w:val="32"/>
        </w:rPr>
        <w:t>支出包括：</w:t>
      </w:r>
      <w:r>
        <w:rPr>
          <w:rFonts w:hint="eastAsia" w:ascii="仿宋_GB2312" w:hAnsi="黑体" w:eastAsia="仿宋_GB2312" w:cs="仿宋_GB2312"/>
          <w:sz w:val="32"/>
          <w:szCs w:val="32"/>
          <w:lang w:eastAsia="zh-CN"/>
        </w:rPr>
        <w:t>一般公共服务支出、</w:t>
      </w:r>
      <w:r>
        <w:rPr>
          <w:rFonts w:hint="eastAsia" w:ascii="仿宋_GB2312" w:hAnsi="黑体" w:eastAsia="仿宋_GB2312" w:cs="仿宋_GB2312"/>
          <w:sz w:val="32"/>
          <w:szCs w:val="32"/>
        </w:rPr>
        <w:t>公共安全支出、社会保障和就业支出、</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和计划生育支出、住房保障支出。昌江黎族自治县人民检察院20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七、关于昌江黎族自治县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shd w:val="clear" w:color="auto" w:fill="FFFFFF"/>
        </w:rPr>
        <w:t>年收入预算情况说明</w:t>
      </w:r>
    </w:p>
    <w:p>
      <w:pPr>
        <w:ind w:firstLine="640" w:firstLineChars="200"/>
        <w:jc w:val="left"/>
        <w:rPr>
          <w:rFonts w:hint="eastAsia" w:ascii="仿宋_GB2312" w:hAnsi="黑体" w:eastAsia="仿宋_GB2312" w:cs="Times New Roman"/>
          <w:sz w:val="32"/>
          <w:szCs w:val="32"/>
          <w:lang w:eastAsia="zh-CN"/>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其中：上年结转：</w:t>
      </w:r>
      <w:r>
        <w:rPr>
          <w:rFonts w:hint="eastAsia" w:ascii="仿宋_GB2312" w:hAnsi="黑体" w:eastAsia="仿宋_GB2312" w:cs="仿宋_GB2312"/>
          <w:sz w:val="32"/>
          <w:szCs w:val="32"/>
          <w:lang w:val="en-US" w:eastAsia="zh-CN"/>
        </w:rPr>
        <w:t>5.5万元，占0.32%；</w:t>
      </w:r>
      <w:r>
        <w:rPr>
          <w:rFonts w:hint="eastAsia" w:ascii="仿宋_GB2312" w:hAnsi="黑体" w:eastAsia="仿宋_GB2312" w:cs="仿宋_GB2312"/>
          <w:sz w:val="32"/>
          <w:szCs w:val="32"/>
        </w:rPr>
        <w:t>经费拨款收入</w:t>
      </w:r>
      <w:r>
        <w:rPr>
          <w:rFonts w:hint="eastAsia" w:ascii="仿宋_GB2312" w:hAnsi="黑体" w:eastAsia="仿宋_GB2312" w:cs="仿宋_GB2312"/>
          <w:sz w:val="32"/>
          <w:szCs w:val="32"/>
          <w:lang w:val="en-US" w:eastAsia="zh-CN"/>
        </w:rPr>
        <w:t>1714.19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99.68</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313.78</w:t>
      </w:r>
      <w:r>
        <w:rPr>
          <w:rFonts w:hint="eastAsia" w:ascii="仿宋_GB2312" w:hAnsi="黑体" w:eastAsia="仿宋_GB2312" w:cs="仿宋_GB2312"/>
          <w:sz w:val="32"/>
          <w:szCs w:val="32"/>
        </w:rPr>
        <w:t>万元，主要原因</w:t>
      </w:r>
      <w:r>
        <w:rPr>
          <w:rFonts w:hint="eastAsia" w:ascii="仿宋_GB2312" w:hAnsi="黑体" w:eastAsia="仿宋_GB2312" w:cs="仿宋_GB2312"/>
          <w:sz w:val="32"/>
          <w:szCs w:val="32"/>
          <w:lang w:eastAsia="zh-CN"/>
        </w:rPr>
        <w:t>是增加上年津贴、奖金、机关事业单位单位基本养老保险缴费、职业年金缴费、公务员医疗补助缴费、其他工资福利支出等。</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八、关于昌江黎族自治县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21</w:t>
      </w:r>
      <w:r>
        <w:rPr>
          <w:rFonts w:hint="eastAsia" w:ascii="仿宋_GB2312" w:hAnsi="黑体" w:eastAsia="仿宋_GB2312" w:cs="黑体"/>
          <w:b/>
          <w:sz w:val="32"/>
          <w:szCs w:val="32"/>
          <w:shd w:val="clear" w:color="auto" w:fill="FFFFFF"/>
        </w:rPr>
        <w:t>年支出预算情况说明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1719.69</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1335.10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77.64</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384.59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22.36</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313.78</w:t>
      </w:r>
      <w:r>
        <w:rPr>
          <w:rFonts w:hint="eastAsia" w:ascii="仿宋_GB2312" w:hAnsi="黑体" w:eastAsia="仿宋_GB2312" w:cs="仿宋_GB2312"/>
          <w:sz w:val="32"/>
          <w:szCs w:val="32"/>
        </w:rPr>
        <w:t>万元，主要原因</w:t>
      </w:r>
      <w:r>
        <w:rPr>
          <w:rFonts w:hint="eastAsia" w:ascii="仿宋_GB2312" w:hAnsi="黑体" w:eastAsia="仿宋_GB2312" w:cs="仿宋_GB2312"/>
          <w:sz w:val="32"/>
          <w:szCs w:val="32"/>
          <w:lang w:eastAsia="zh-CN"/>
        </w:rPr>
        <w:t>是增加上年津贴、奖金、机关事业单位单位基本养老保险缴费、职业年金缴费、公务员医疗补助缴费、其他工资福利支出等。</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九、其他重要事项的情况说明</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（一）机关运行经费</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年昌江黎族自治县人民检察院本级机关运行经费预算</w:t>
      </w:r>
      <w:r>
        <w:rPr>
          <w:rFonts w:hint="eastAsia" w:ascii="仿宋_GB2312" w:hAnsi="黑体" w:eastAsia="仿宋_GB2312" w:cs="仿宋_GB2312"/>
          <w:sz w:val="32"/>
          <w:szCs w:val="32"/>
          <w:lang w:val="en-US" w:eastAsia="zh-CN"/>
        </w:rPr>
        <w:t>279.11</w:t>
      </w:r>
      <w:r>
        <w:rPr>
          <w:rFonts w:hint="eastAsia" w:ascii="仿宋_GB2312" w:hAnsi="黑体" w:eastAsia="仿宋_GB2312" w:cs="仿宋_GB2312"/>
          <w:sz w:val="32"/>
          <w:szCs w:val="32"/>
        </w:rPr>
        <w:t>万元。</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（二）政府采购情况</w:t>
      </w: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年昌江黎族自治县人民检察院本级单位政府采购预算总额</w:t>
      </w:r>
      <w:r>
        <w:rPr>
          <w:rFonts w:hint="eastAsia" w:ascii="仿宋_GB2312" w:hAnsi="黑体" w:eastAsia="仿宋_GB2312" w:cs="仿宋_GB2312"/>
          <w:sz w:val="32"/>
          <w:szCs w:val="32"/>
          <w:lang w:val="en-US" w:eastAsia="zh-CN"/>
        </w:rPr>
        <w:t>283.00</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159.00</w:t>
      </w:r>
      <w:r>
        <w:rPr>
          <w:rFonts w:hint="eastAsia" w:ascii="仿宋_GB2312" w:hAnsi="黑体" w:eastAsia="仿宋_GB2312" w:cs="仿宋_GB2312"/>
          <w:sz w:val="32"/>
          <w:szCs w:val="32"/>
        </w:rPr>
        <w:t>万元，政府采购服务预算</w:t>
      </w:r>
      <w:r>
        <w:rPr>
          <w:rFonts w:hint="eastAsia" w:ascii="仿宋_GB2312" w:hAnsi="黑体" w:eastAsia="仿宋_GB2312" w:cs="仿宋_GB2312"/>
          <w:sz w:val="32"/>
          <w:szCs w:val="32"/>
          <w:lang w:val="en-US" w:eastAsia="zh-CN"/>
        </w:rPr>
        <w:t>127.00</w:t>
      </w:r>
      <w:r>
        <w:rPr>
          <w:rFonts w:hint="eastAsia" w:ascii="仿宋_GB2312" w:hAnsi="黑体" w:eastAsia="仿宋_GB2312" w:cs="仿宋_GB2312"/>
          <w:sz w:val="32"/>
          <w:szCs w:val="32"/>
        </w:rPr>
        <w:t>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年12月31日，昌江黎族自治县人民检察院本级预算单位共有车辆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辆，其中：一般执法执勤用车5辆、公务用车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、新能源汽车</w:t>
      </w:r>
      <w:r>
        <w:rPr>
          <w:rFonts w:hint="eastAsia" w:ascii="仿宋_GB2312" w:hAnsi="黑体" w:eastAsia="仿宋_GB2312" w:cs="仿宋_GB2312"/>
          <w:sz w:val="32"/>
          <w:szCs w:val="32"/>
          <w:lang w:val="en-US" w:eastAsia="zh-CN"/>
        </w:rPr>
        <w:t>1辆</w:t>
      </w:r>
      <w:r>
        <w:rPr>
          <w:rFonts w:hint="eastAsia" w:ascii="仿宋_GB2312" w:hAnsi="黑体" w:eastAsia="仿宋_GB2312" w:cs="仿宋_GB2312"/>
          <w:sz w:val="32"/>
          <w:szCs w:val="32"/>
        </w:rPr>
        <w:t>。无价值100万元以上设备。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（四）绩效目标设置情况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年昌江黎族自治县人民检察院有</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1565.68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。其中</w:t>
      </w:r>
      <w:r>
        <w:rPr>
          <w:rFonts w:hint="eastAsia" w:ascii="仿宋_GB2312" w:hAnsi="黑体" w:eastAsia="仿宋_GB2312" w:cs="仿宋_GB2312"/>
          <w:sz w:val="32"/>
          <w:szCs w:val="32"/>
          <w:lang w:val="en-US" w:eastAsia="zh-CN"/>
        </w:rPr>
        <w:t>1个项目因涉及敏感信息故报表处无法公开全部。</w:t>
      </w:r>
    </w:p>
    <w:p>
      <w:pPr>
        <w:jc w:val="center"/>
        <w:rPr>
          <w:rFonts w:ascii="仿宋_GB2312" w:hAnsi="黑体" w:eastAsia="仿宋_GB2312" w:cs="Times New Roman"/>
          <w:sz w:val="32"/>
          <w:szCs w:val="32"/>
        </w:rPr>
      </w:pPr>
    </w:p>
    <w:p>
      <w:pPr>
        <w:jc w:val="center"/>
        <w:rPr>
          <w:rFonts w:ascii="仿宋_GB2312" w:hAnsi="黑体" w:eastAsia="仿宋_GB2312" w:cs="黑体"/>
          <w:b/>
          <w:bCs/>
          <w:sz w:val="32"/>
          <w:szCs w:val="32"/>
        </w:rPr>
      </w:pPr>
    </w:p>
    <w:p>
      <w:pPr>
        <w:jc w:val="center"/>
        <w:rPr>
          <w:rFonts w:ascii="仿宋_GB2312" w:hAnsi="黑体" w:eastAsia="仿宋_GB2312" w:cs="黑体"/>
          <w:b/>
          <w:bCs/>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楷体">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68C4B"/>
    <w:multiLevelType w:val="singleLevel"/>
    <w:tmpl w:val="B4D68C4B"/>
    <w:lvl w:ilvl="0" w:tentative="0">
      <w:start w:val="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466B3B"/>
    <w:multiLevelType w:val="singleLevel"/>
    <w:tmpl w:val="5E466B3B"/>
    <w:lvl w:ilvl="0" w:tentative="0">
      <w:start w:val="2"/>
      <w:numFmt w:val="decimal"/>
      <w:suff w:val="nothing"/>
      <w:lvlText w:val="%1."/>
      <w:lvlJc w:val="left"/>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D159C"/>
    <w:rsid w:val="05B10CA6"/>
    <w:rsid w:val="12BC3BC0"/>
    <w:rsid w:val="1455317C"/>
    <w:rsid w:val="16CF39B2"/>
    <w:rsid w:val="1EDA5313"/>
    <w:rsid w:val="269E04D2"/>
    <w:rsid w:val="2E2A2666"/>
    <w:rsid w:val="2F1B2760"/>
    <w:rsid w:val="31410CAA"/>
    <w:rsid w:val="329B6D2F"/>
    <w:rsid w:val="331E6E9C"/>
    <w:rsid w:val="35D665BE"/>
    <w:rsid w:val="3B2B5C8E"/>
    <w:rsid w:val="3D9052C0"/>
    <w:rsid w:val="3DED159C"/>
    <w:rsid w:val="3F672C16"/>
    <w:rsid w:val="42051AA9"/>
    <w:rsid w:val="425C3C03"/>
    <w:rsid w:val="4A4E46F1"/>
    <w:rsid w:val="4B2E193F"/>
    <w:rsid w:val="52EA7F2D"/>
    <w:rsid w:val="58AC5823"/>
    <w:rsid w:val="5D2D3D46"/>
    <w:rsid w:val="666B7701"/>
    <w:rsid w:val="67844EB1"/>
    <w:rsid w:val="7025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2021-02-08T02:26:00Z</dcterms:created>
  <dc:creator>Administrator</dc:creator>
  <cp:lastModifiedBy>Administrator</cp:lastModifiedBy>
  <dcterms:modified xsi:type="dcterms:W3CDTF">2021-02-19T02:13:27Z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