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20" w:type="dxa"/>
        <w:tblInd w:w="96" w:type="dxa"/>
        <w:tblLook w:val="04A0"/>
      </w:tblPr>
      <w:tblGrid>
        <w:gridCol w:w="4220"/>
        <w:gridCol w:w="580"/>
        <w:gridCol w:w="2260"/>
        <w:gridCol w:w="4220"/>
        <w:gridCol w:w="580"/>
        <w:gridCol w:w="2260"/>
      </w:tblGrid>
      <w:tr w:rsidR="00F6513A" w:rsidRPr="002A43EA" w:rsidTr="007F6D61">
        <w:trPr>
          <w:trHeight w:val="390"/>
        </w:trPr>
        <w:tc>
          <w:tcPr>
            <w:tcW w:w="14120" w:type="dxa"/>
            <w:gridSpan w:val="6"/>
            <w:tcBorders>
              <w:top w:val="nil"/>
              <w:left w:val="nil"/>
              <w:bottom w:val="nil"/>
              <w:right w:val="nil"/>
            </w:tcBorders>
            <w:shd w:val="clear" w:color="auto" w:fill="auto"/>
            <w:noWrap/>
            <w:vAlign w:val="bottom"/>
            <w:hideMark/>
          </w:tcPr>
          <w:p w:rsidR="00F6513A" w:rsidRPr="002A43EA" w:rsidRDefault="00F6513A" w:rsidP="00F6513A">
            <w:pPr>
              <w:widowControl/>
              <w:jc w:val="center"/>
              <w:rPr>
                <w:rFonts w:ascii="Arial" w:eastAsia="宋体" w:hAnsi="Arial" w:cs="Arial"/>
                <w:color w:val="000000"/>
                <w:kern w:val="0"/>
                <w:sz w:val="20"/>
                <w:szCs w:val="20"/>
              </w:rPr>
            </w:pPr>
            <w:r w:rsidRPr="002A43EA">
              <w:rPr>
                <w:rFonts w:ascii="宋体" w:eastAsia="宋体" w:hAnsi="宋体" w:cs="Arial" w:hint="eastAsia"/>
                <w:color w:val="000000"/>
                <w:kern w:val="0"/>
                <w:sz w:val="30"/>
                <w:szCs w:val="30"/>
              </w:rPr>
              <w:t>收入支出决算总表</w:t>
            </w:r>
          </w:p>
        </w:tc>
      </w:tr>
      <w:tr w:rsidR="002A43EA" w:rsidRPr="002A43EA" w:rsidTr="002A43EA">
        <w:trPr>
          <w:trHeight w:val="255"/>
        </w:trPr>
        <w:tc>
          <w:tcPr>
            <w:tcW w:w="42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公开01表</w:t>
            </w:r>
          </w:p>
        </w:tc>
      </w:tr>
      <w:tr w:rsidR="002A43EA" w:rsidRPr="002A43EA" w:rsidTr="002A43EA">
        <w:trPr>
          <w:trHeight w:val="255"/>
        </w:trPr>
        <w:tc>
          <w:tcPr>
            <w:tcW w:w="42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部门：三亚市人民检察院</w:t>
            </w: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金额单位：万元</w:t>
            </w:r>
          </w:p>
        </w:tc>
      </w:tr>
      <w:tr w:rsidR="002A43EA" w:rsidRPr="002A43EA" w:rsidTr="002A43EA">
        <w:trPr>
          <w:trHeight w:val="308"/>
        </w:trPr>
        <w:tc>
          <w:tcPr>
            <w:tcW w:w="706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收入</w:t>
            </w:r>
          </w:p>
        </w:tc>
        <w:tc>
          <w:tcPr>
            <w:tcW w:w="7060"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支出</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行次</w:t>
            </w:r>
          </w:p>
        </w:tc>
        <w:tc>
          <w:tcPr>
            <w:tcW w:w="226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金额</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行次</w:t>
            </w:r>
          </w:p>
        </w:tc>
        <w:tc>
          <w:tcPr>
            <w:tcW w:w="226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金额</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一、财政拨款收入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4,780.14</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28</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二、上级补助收入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二、外交支出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29</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三、事业收入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三、国防支出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四、经营收入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4,487.84</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五、附属单位上缴收入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五、教育支出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六、其他收入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6</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152.52</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7</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34</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8</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35</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325.33</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9</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36</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37</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38</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39</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14</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15</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16</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17</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44</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lastRenderedPageBreak/>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18</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45</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19</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46</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47</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48</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49</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4,932.65</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5,291.07</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用事业基金弥补收支差额</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24</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结余分配</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年初结转和结余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25</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1,477.18</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年末结转和结余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1,118.76</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26</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r>
      <w:tr w:rsidR="002A43EA" w:rsidRPr="002A43EA" w:rsidTr="002A43EA">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27</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6,409.84</w:t>
            </w:r>
          </w:p>
        </w:tc>
        <w:tc>
          <w:tcPr>
            <w:tcW w:w="422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54</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6,409.84</w:t>
            </w:r>
          </w:p>
        </w:tc>
      </w:tr>
      <w:tr w:rsidR="002A43EA" w:rsidRPr="002A43EA" w:rsidTr="002A43EA">
        <w:trPr>
          <w:trHeight w:val="308"/>
        </w:trPr>
        <w:tc>
          <w:tcPr>
            <w:tcW w:w="14120" w:type="dxa"/>
            <w:gridSpan w:val="6"/>
            <w:tcBorders>
              <w:top w:val="nil"/>
              <w:left w:val="nil"/>
              <w:bottom w:val="nil"/>
              <w:right w:val="nil"/>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注：本表反映部门本年度的总收支和年末结转结余情况。</w:t>
            </w:r>
          </w:p>
        </w:tc>
      </w:tr>
      <w:tr w:rsidR="002A43EA" w:rsidRPr="002A43EA" w:rsidTr="002A43EA">
        <w:trPr>
          <w:trHeight w:val="255"/>
        </w:trPr>
        <w:tc>
          <w:tcPr>
            <w:tcW w:w="42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r w:rsidR="002A43EA" w:rsidRPr="002A43EA" w:rsidTr="002A43EA">
        <w:trPr>
          <w:trHeight w:val="255"/>
        </w:trPr>
        <w:tc>
          <w:tcPr>
            <w:tcW w:w="42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bl>
    <w:p w:rsidR="00BB07CA" w:rsidRDefault="00BB07C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tbl>
      <w:tblPr>
        <w:tblW w:w="14460" w:type="dxa"/>
        <w:tblInd w:w="96" w:type="dxa"/>
        <w:tblLook w:val="04A0"/>
      </w:tblPr>
      <w:tblGrid>
        <w:gridCol w:w="340"/>
        <w:gridCol w:w="340"/>
        <w:gridCol w:w="340"/>
        <w:gridCol w:w="3940"/>
        <w:gridCol w:w="1560"/>
        <w:gridCol w:w="1600"/>
        <w:gridCol w:w="1200"/>
        <w:gridCol w:w="1040"/>
        <w:gridCol w:w="1180"/>
        <w:gridCol w:w="1120"/>
        <w:gridCol w:w="1800"/>
      </w:tblGrid>
      <w:tr w:rsidR="00F6513A" w:rsidRPr="002A43EA" w:rsidTr="00F84388">
        <w:trPr>
          <w:trHeight w:val="390"/>
        </w:trPr>
        <w:tc>
          <w:tcPr>
            <w:tcW w:w="14460" w:type="dxa"/>
            <w:gridSpan w:val="11"/>
            <w:tcBorders>
              <w:top w:val="nil"/>
              <w:left w:val="nil"/>
              <w:bottom w:val="nil"/>
              <w:right w:val="nil"/>
            </w:tcBorders>
            <w:shd w:val="clear" w:color="auto" w:fill="auto"/>
            <w:noWrap/>
            <w:vAlign w:val="bottom"/>
            <w:hideMark/>
          </w:tcPr>
          <w:p w:rsidR="00F6513A" w:rsidRPr="002A43EA" w:rsidRDefault="00F6513A" w:rsidP="00F6513A">
            <w:pPr>
              <w:widowControl/>
              <w:jc w:val="center"/>
              <w:rPr>
                <w:rFonts w:ascii="Arial" w:eastAsia="宋体" w:hAnsi="Arial" w:cs="Arial"/>
                <w:color w:val="000000"/>
                <w:kern w:val="0"/>
                <w:sz w:val="20"/>
                <w:szCs w:val="20"/>
              </w:rPr>
            </w:pPr>
            <w:r w:rsidRPr="002A43EA">
              <w:rPr>
                <w:rFonts w:ascii="宋体" w:eastAsia="宋体" w:hAnsi="宋体" w:cs="Arial" w:hint="eastAsia"/>
                <w:color w:val="000000"/>
                <w:kern w:val="0"/>
                <w:sz w:val="30"/>
                <w:szCs w:val="30"/>
              </w:rPr>
              <w:lastRenderedPageBreak/>
              <w:t>收入决算表</w:t>
            </w:r>
          </w:p>
        </w:tc>
      </w:tr>
      <w:tr w:rsidR="002A43EA" w:rsidRPr="002A43EA" w:rsidTr="002A43EA">
        <w:trPr>
          <w:trHeight w:val="255"/>
        </w:trPr>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5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2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1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公开02表</w:t>
            </w:r>
          </w:p>
        </w:tc>
      </w:tr>
      <w:tr w:rsidR="002A43EA" w:rsidRPr="002A43EA" w:rsidTr="002A43EA">
        <w:trPr>
          <w:trHeight w:val="255"/>
        </w:trPr>
        <w:tc>
          <w:tcPr>
            <w:tcW w:w="4960" w:type="dxa"/>
            <w:gridSpan w:val="4"/>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部门：三亚市人民检察院</w:t>
            </w:r>
          </w:p>
        </w:tc>
        <w:tc>
          <w:tcPr>
            <w:tcW w:w="15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2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1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金额单位：万元</w:t>
            </w:r>
          </w:p>
        </w:tc>
      </w:tr>
      <w:tr w:rsidR="002A43EA" w:rsidRPr="002A43EA" w:rsidTr="002A43EA">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项目</w:t>
            </w:r>
          </w:p>
        </w:tc>
        <w:tc>
          <w:tcPr>
            <w:tcW w:w="15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本年收入合计</w:t>
            </w:r>
          </w:p>
        </w:tc>
        <w:tc>
          <w:tcPr>
            <w:tcW w:w="16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财政拨款收入</w:t>
            </w:r>
          </w:p>
        </w:tc>
        <w:tc>
          <w:tcPr>
            <w:tcW w:w="12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上级补助收入</w:t>
            </w:r>
          </w:p>
        </w:tc>
        <w:tc>
          <w:tcPr>
            <w:tcW w:w="104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事业收入</w:t>
            </w:r>
          </w:p>
        </w:tc>
        <w:tc>
          <w:tcPr>
            <w:tcW w:w="11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经营收入</w:t>
            </w:r>
          </w:p>
        </w:tc>
        <w:tc>
          <w:tcPr>
            <w:tcW w:w="11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附属单位上缴收入</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其他收入</w:t>
            </w:r>
          </w:p>
        </w:tc>
      </w:tr>
      <w:tr w:rsidR="002A43EA" w:rsidRPr="002A43EA" w:rsidTr="002A43EA">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科目名称</w:t>
            </w:r>
          </w:p>
        </w:tc>
        <w:tc>
          <w:tcPr>
            <w:tcW w:w="156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2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04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18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2A43EA">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56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2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04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18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2A43EA">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56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2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04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18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2A43EA">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栏次</w:t>
            </w:r>
          </w:p>
        </w:tc>
        <w:tc>
          <w:tcPr>
            <w:tcW w:w="156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w:t>
            </w:r>
          </w:p>
        </w:tc>
        <w:tc>
          <w:tcPr>
            <w:tcW w:w="160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w:t>
            </w:r>
          </w:p>
        </w:tc>
        <w:tc>
          <w:tcPr>
            <w:tcW w:w="120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w:t>
            </w:r>
          </w:p>
        </w:tc>
        <w:tc>
          <w:tcPr>
            <w:tcW w:w="104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w:t>
            </w:r>
          </w:p>
        </w:tc>
        <w:tc>
          <w:tcPr>
            <w:tcW w:w="118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w:t>
            </w:r>
          </w:p>
        </w:tc>
        <w:tc>
          <w:tcPr>
            <w:tcW w:w="112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6</w:t>
            </w:r>
          </w:p>
        </w:tc>
        <w:tc>
          <w:tcPr>
            <w:tcW w:w="180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7</w:t>
            </w:r>
          </w:p>
        </w:tc>
      </w:tr>
      <w:tr w:rsidR="002A43EA" w:rsidRPr="002A43EA" w:rsidTr="002A43EA">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合计</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4,932.65</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4,780.14</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152.52</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一般公共服务支出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20199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其他一般公共服务支出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2019999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其他一般公共服务支出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公共安全支出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4,162.68</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4,012.80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149.88</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检察</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4,162.68</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4,012.80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149.88</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行政运行</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2,407.60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2,407.60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2040402</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一般行政管理事务</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328.00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328.00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2040404</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查办和预防职务犯罪</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300.31</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300.31</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2040405</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公诉和审判监督</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526.84</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526.84</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其他检察支出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599.94</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450.06</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149.88</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社会保障和就业支出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325.33</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325.33</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20805</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行政事业单位离退休</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281.72</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281.72</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2080501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归口管理的行政单位离退休</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12.10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12.10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2080505</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机关事业单位基本养老保险缴费支出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269.62</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269.62</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lastRenderedPageBreak/>
              <w:t>20808</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抚恤</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43.61</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43.61</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2080801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死亡抚恤</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39.09</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39.09</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2080899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其他优抚支出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4.52</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4.52</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医疗卫生与计划生育支出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212.81</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212.81</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21011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行政事业单位医疗</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212.81</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212.81</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2101101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行政单位医疗</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45.46</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45.46</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2101103</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公务员医疗补助</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167.35</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167.35</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住房保障支出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22102</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住房改革支出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2210201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住房公积金</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其他支出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2.03</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2.03</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22999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其他支出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2.03</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2.03</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2299901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其他支出</w:t>
            </w:r>
          </w:p>
        </w:tc>
        <w:tc>
          <w:tcPr>
            <w:tcW w:w="15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2.03</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2.03</w:t>
            </w:r>
          </w:p>
        </w:tc>
      </w:tr>
      <w:tr w:rsidR="002A43EA" w:rsidRPr="002A43EA" w:rsidTr="002A43EA">
        <w:trPr>
          <w:trHeight w:val="308"/>
        </w:trPr>
        <w:tc>
          <w:tcPr>
            <w:tcW w:w="14460" w:type="dxa"/>
            <w:gridSpan w:val="11"/>
            <w:tcBorders>
              <w:top w:val="nil"/>
              <w:left w:val="nil"/>
              <w:bottom w:val="nil"/>
              <w:right w:val="nil"/>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注：本表反映部门本年度取得的各项收入情况。</w:t>
            </w:r>
          </w:p>
        </w:tc>
      </w:tr>
      <w:tr w:rsidR="002A43EA" w:rsidRPr="002A43EA" w:rsidTr="002A43EA">
        <w:trPr>
          <w:trHeight w:val="255"/>
        </w:trPr>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5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2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1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bl>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Pr>
        <w:rPr>
          <w:rFonts w:hint="eastAsia"/>
        </w:rPr>
      </w:pPr>
    </w:p>
    <w:p w:rsidR="00F6513A" w:rsidRDefault="00F6513A"/>
    <w:p w:rsidR="002A43EA" w:rsidRDefault="002A43EA"/>
    <w:p w:rsidR="002A43EA" w:rsidRDefault="002A43EA"/>
    <w:tbl>
      <w:tblPr>
        <w:tblW w:w="14700" w:type="dxa"/>
        <w:tblInd w:w="96" w:type="dxa"/>
        <w:tblLook w:val="04A0"/>
      </w:tblPr>
      <w:tblGrid>
        <w:gridCol w:w="340"/>
        <w:gridCol w:w="340"/>
        <w:gridCol w:w="340"/>
        <w:gridCol w:w="3940"/>
        <w:gridCol w:w="1800"/>
        <w:gridCol w:w="1800"/>
        <w:gridCol w:w="1600"/>
        <w:gridCol w:w="1580"/>
        <w:gridCol w:w="1340"/>
        <w:gridCol w:w="1620"/>
      </w:tblGrid>
      <w:tr w:rsidR="002A43EA" w:rsidRPr="002A43EA" w:rsidTr="002A43EA">
        <w:trPr>
          <w:trHeight w:val="390"/>
        </w:trPr>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center"/>
              <w:rPr>
                <w:rFonts w:ascii="宋体" w:eastAsia="宋体" w:hAnsi="宋体" w:cs="Arial"/>
                <w:color w:val="000000"/>
                <w:kern w:val="0"/>
                <w:sz w:val="30"/>
                <w:szCs w:val="30"/>
              </w:rPr>
            </w:pPr>
            <w:r w:rsidRPr="002A43EA">
              <w:rPr>
                <w:rFonts w:ascii="宋体" w:eastAsia="宋体" w:hAnsi="宋体" w:cs="Arial" w:hint="eastAsia"/>
                <w:color w:val="000000"/>
                <w:kern w:val="0"/>
                <w:sz w:val="30"/>
                <w:szCs w:val="30"/>
              </w:rPr>
              <w:t>支出决算表</w:t>
            </w:r>
          </w:p>
        </w:tc>
        <w:tc>
          <w:tcPr>
            <w:tcW w:w="16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r w:rsidR="002A43EA" w:rsidRPr="002A43EA" w:rsidTr="002A43EA">
        <w:trPr>
          <w:trHeight w:val="255"/>
        </w:trPr>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2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公开03表</w:t>
            </w:r>
          </w:p>
        </w:tc>
      </w:tr>
      <w:tr w:rsidR="002A43EA" w:rsidRPr="002A43EA" w:rsidTr="002A43EA">
        <w:trPr>
          <w:trHeight w:val="255"/>
        </w:trPr>
        <w:tc>
          <w:tcPr>
            <w:tcW w:w="4960" w:type="dxa"/>
            <w:gridSpan w:val="4"/>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部门：三亚市人民检察院</w:t>
            </w: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2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金额单位：万元</w:t>
            </w:r>
          </w:p>
        </w:tc>
      </w:tr>
      <w:tr w:rsidR="002A43EA" w:rsidRPr="002A43EA" w:rsidTr="002A43EA">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项目</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本年支出合计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基本支出</w:t>
            </w:r>
          </w:p>
        </w:tc>
        <w:tc>
          <w:tcPr>
            <w:tcW w:w="16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项目支出</w:t>
            </w:r>
          </w:p>
        </w:tc>
        <w:tc>
          <w:tcPr>
            <w:tcW w:w="15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上缴上级支出</w:t>
            </w:r>
          </w:p>
        </w:tc>
        <w:tc>
          <w:tcPr>
            <w:tcW w:w="134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经营支出</w:t>
            </w:r>
          </w:p>
        </w:tc>
        <w:tc>
          <w:tcPr>
            <w:tcW w:w="16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对附属单位补助支出</w:t>
            </w:r>
          </w:p>
        </w:tc>
      </w:tr>
      <w:tr w:rsidR="002A43EA" w:rsidRPr="002A43EA" w:rsidTr="002A43EA">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科目名称</w:t>
            </w:r>
          </w:p>
        </w:tc>
        <w:tc>
          <w:tcPr>
            <w:tcW w:w="18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58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34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2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2A43EA">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58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34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2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2A43EA">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58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34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20" w:type="dxa"/>
            <w:vMerge/>
            <w:tcBorders>
              <w:top w:val="single" w:sz="4" w:space="0" w:color="000000"/>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2A43EA">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栏次</w:t>
            </w:r>
          </w:p>
        </w:tc>
        <w:tc>
          <w:tcPr>
            <w:tcW w:w="180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w:t>
            </w:r>
          </w:p>
        </w:tc>
        <w:tc>
          <w:tcPr>
            <w:tcW w:w="180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w:t>
            </w:r>
          </w:p>
        </w:tc>
        <w:tc>
          <w:tcPr>
            <w:tcW w:w="160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w:t>
            </w:r>
          </w:p>
        </w:tc>
        <w:tc>
          <w:tcPr>
            <w:tcW w:w="158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w:t>
            </w:r>
          </w:p>
        </w:tc>
        <w:tc>
          <w:tcPr>
            <w:tcW w:w="134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w:t>
            </w:r>
          </w:p>
        </w:tc>
        <w:tc>
          <w:tcPr>
            <w:tcW w:w="1620" w:type="dxa"/>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6</w:t>
            </w:r>
          </w:p>
        </w:tc>
      </w:tr>
      <w:tr w:rsidR="002A43EA" w:rsidRPr="002A43EA" w:rsidTr="002A43EA">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合计</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5,291.07</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3,236.87</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2,054.21</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公共安全支出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4,487.84</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2,434.23</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2,053.61</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检察</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4,487.84</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2,434.23</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2,053.61</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行政运行</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2,407.60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2,407.60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2040402</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一般行政管理事务</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381.93</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381.93</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2040404</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查办和预防职务犯罪</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300.18</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300.18</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2040405</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公诉和审判监督</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525.76</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525.76</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其他检察支出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872.36</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26.63</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845.73</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社会保障和就业支出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325.33</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325.33</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20805</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行政事业单位离退休</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281.72</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281.72</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2080501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归口管理的行政单位离退休</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12.10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12.10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2080505</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机关事业单位基本养老保险缴费支出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269.62</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269.62</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20808</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抚恤</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43.61</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43.61</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2080801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死亡抚恤</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39.09</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39.09</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2080899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其他优抚支出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4.52</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4.52</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lastRenderedPageBreak/>
              <w:t>210</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医疗卫生与计划生育支出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21011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行政事业单位医疗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2101101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行政单位医疗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45.46</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45.46</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2101103</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公务员医疗补助</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202.65</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202.65</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住房保障支出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22102</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住房改革支出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2210201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住房公积金</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其他支出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22999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其他支出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2299901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其他支出</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c>
          <w:tcPr>
            <w:tcW w:w="18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0.60</w:t>
            </w:r>
          </w:p>
        </w:tc>
        <w:tc>
          <w:tcPr>
            <w:tcW w:w="15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4700" w:type="dxa"/>
            <w:gridSpan w:val="10"/>
            <w:tcBorders>
              <w:top w:val="nil"/>
              <w:left w:val="nil"/>
              <w:bottom w:val="nil"/>
              <w:right w:val="nil"/>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注：本表反映部门本年度各项支出情况。</w:t>
            </w:r>
          </w:p>
        </w:tc>
      </w:tr>
      <w:tr w:rsidR="002A43EA" w:rsidRPr="002A43EA" w:rsidTr="002A43EA">
        <w:trPr>
          <w:trHeight w:val="255"/>
        </w:trPr>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2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bl>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tbl>
      <w:tblPr>
        <w:tblW w:w="14640" w:type="dxa"/>
        <w:tblInd w:w="96" w:type="dxa"/>
        <w:tblLook w:val="04A0"/>
      </w:tblPr>
      <w:tblGrid>
        <w:gridCol w:w="3380"/>
        <w:gridCol w:w="580"/>
        <w:gridCol w:w="1680"/>
        <w:gridCol w:w="3380"/>
        <w:gridCol w:w="580"/>
        <w:gridCol w:w="1680"/>
        <w:gridCol w:w="1680"/>
        <w:gridCol w:w="1680"/>
      </w:tblGrid>
      <w:tr w:rsidR="00F6513A" w:rsidRPr="002A43EA" w:rsidTr="004B5AFA">
        <w:trPr>
          <w:trHeight w:val="390"/>
        </w:trPr>
        <w:tc>
          <w:tcPr>
            <w:tcW w:w="14640" w:type="dxa"/>
            <w:gridSpan w:val="8"/>
            <w:tcBorders>
              <w:top w:val="nil"/>
              <w:left w:val="nil"/>
              <w:bottom w:val="nil"/>
              <w:right w:val="nil"/>
            </w:tcBorders>
            <w:shd w:val="clear" w:color="auto" w:fill="auto"/>
            <w:noWrap/>
            <w:vAlign w:val="bottom"/>
            <w:hideMark/>
          </w:tcPr>
          <w:p w:rsidR="00F6513A" w:rsidRPr="002A43EA" w:rsidRDefault="00F6513A" w:rsidP="00F6513A">
            <w:pPr>
              <w:widowControl/>
              <w:jc w:val="center"/>
              <w:rPr>
                <w:rFonts w:ascii="Arial" w:eastAsia="宋体" w:hAnsi="Arial" w:cs="Arial"/>
                <w:color w:val="000000"/>
                <w:kern w:val="0"/>
                <w:sz w:val="20"/>
                <w:szCs w:val="20"/>
              </w:rPr>
            </w:pPr>
            <w:r w:rsidRPr="002A43EA">
              <w:rPr>
                <w:rFonts w:ascii="宋体" w:eastAsia="宋体" w:hAnsi="宋体" w:cs="Arial" w:hint="eastAsia"/>
                <w:color w:val="000000"/>
                <w:kern w:val="0"/>
                <w:sz w:val="30"/>
                <w:szCs w:val="30"/>
              </w:rPr>
              <w:lastRenderedPageBreak/>
              <w:t>财政拨款收入支出决算总表</w:t>
            </w:r>
          </w:p>
        </w:tc>
      </w:tr>
      <w:tr w:rsidR="002A43EA" w:rsidRPr="002A43EA" w:rsidTr="002A43EA">
        <w:trPr>
          <w:trHeight w:val="255"/>
        </w:trPr>
        <w:tc>
          <w:tcPr>
            <w:tcW w:w="33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3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公开04表</w:t>
            </w:r>
          </w:p>
        </w:tc>
      </w:tr>
      <w:tr w:rsidR="002A43EA" w:rsidRPr="002A43EA" w:rsidTr="002A43EA">
        <w:trPr>
          <w:trHeight w:val="255"/>
        </w:trPr>
        <w:tc>
          <w:tcPr>
            <w:tcW w:w="33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部门：三亚市人民检察院</w:t>
            </w: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3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金额单位：万元</w:t>
            </w:r>
          </w:p>
        </w:tc>
      </w:tr>
      <w:tr w:rsidR="002A43EA" w:rsidRPr="002A43EA" w:rsidTr="002A43EA">
        <w:trPr>
          <w:trHeight w:val="308"/>
        </w:trPr>
        <w:tc>
          <w:tcPr>
            <w:tcW w:w="564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收     入</w:t>
            </w:r>
          </w:p>
        </w:tc>
        <w:tc>
          <w:tcPr>
            <w:tcW w:w="9000" w:type="dxa"/>
            <w:gridSpan w:val="5"/>
            <w:tcBorders>
              <w:top w:val="single" w:sz="4" w:space="0" w:color="000000"/>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支     出</w:t>
            </w:r>
          </w:p>
        </w:tc>
      </w:tr>
      <w:tr w:rsidR="002A43EA" w:rsidRPr="002A43EA" w:rsidTr="002A43EA">
        <w:trPr>
          <w:trHeight w:val="312"/>
        </w:trPr>
        <w:tc>
          <w:tcPr>
            <w:tcW w:w="338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金额</w:t>
            </w:r>
          </w:p>
        </w:tc>
        <w:tc>
          <w:tcPr>
            <w:tcW w:w="338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合计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一般公共预算财政拨款</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政府性基金预算财政拨款</w:t>
            </w:r>
          </w:p>
        </w:tc>
      </w:tr>
      <w:tr w:rsidR="002A43EA" w:rsidRPr="002A43EA" w:rsidTr="002A43EA">
        <w:trPr>
          <w:trHeight w:val="615"/>
        </w:trPr>
        <w:tc>
          <w:tcPr>
            <w:tcW w:w="3380" w:type="dxa"/>
            <w:vMerge/>
            <w:tcBorders>
              <w:top w:val="nil"/>
              <w:left w:val="single" w:sz="4" w:space="0" w:color="000000"/>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58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338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58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w:t>
            </w:r>
          </w:p>
        </w:tc>
        <w:tc>
          <w:tcPr>
            <w:tcW w:w="16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一、一般公共预算财政拨款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4,780.14</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28</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二、政府性基金预算财政拨款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二、外交支出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29</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三、国防支出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4,322.71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4,322.71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五、教育支出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32</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6</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33</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7</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34</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8</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35</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325.33</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325.33</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9</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36</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37</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38</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12</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39</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13</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14</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15</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42</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16</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43</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lastRenderedPageBreak/>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17</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44</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18</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45</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19</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46</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47</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48</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b/>
                <w:bCs/>
                <w:color w:val="000000"/>
                <w:kern w:val="0"/>
                <w:sz w:val="22"/>
              </w:rPr>
            </w:pPr>
            <w:r w:rsidRPr="002A43EA">
              <w:rPr>
                <w:rFonts w:ascii="宋体" w:eastAsia="宋体" w:hAnsi="宋体" w:cs="Arial" w:hint="eastAsia"/>
                <w:b/>
                <w:bCs/>
                <w:color w:val="000000"/>
                <w:kern w:val="0"/>
                <w:sz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22</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4,780.14</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b/>
                <w:bCs/>
                <w:color w:val="000000"/>
                <w:kern w:val="0"/>
                <w:sz w:val="22"/>
              </w:rPr>
            </w:pPr>
            <w:r w:rsidRPr="002A43EA">
              <w:rPr>
                <w:rFonts w:ascii="宋体" w:eastAsia="宋体" w:hAnsi="宋体" w:cs="Arial" w:hint="eastAsia"/>
                <w:b/>
                <w:bCs/>
                <w:color w:val="000000"/>
                <w:kern w:val="0"/>
                <w:sz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49</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5,125.34</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5,125.34</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年初财政拨款结转和结余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23</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1,182.97</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年末财政拨款结转和结余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50</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837.77</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818.81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18.95</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一般公共预算财政拨款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24</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1,164.02</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25</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18.95</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52</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26</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53</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r>
      <w:tr w:rsidR="002A43EA" w:rsidRPr="002A43EA" w:rsidTr="002A43EA">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b/>
                <w:bCs/>
                <w:color w:val="000000"/>
                <w:kern w:val="0"/>
                <w:sz w:val="22"/>
              </w:rPr>
            </w:pPr>
            <w:r w:rsidRPr="002A43EA">
              <w:rPr>
                <w:rFonts w:ascii="宋体" w:eastAsia="宋体" w:hAnsi="宋体" w:cs="Arial" w:hint="eastAsia"/>
                <w:b/>
                <w:bCs/>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27</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5,963.11</w:t>
            </w:r>
          </w:p>
        </w:tc>
        <w:tc>
          <w:tcPr>
            <w:tcW w:w="3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b/>
                <w:bCs/>
                <w:color w:val="000000"/>
                <w:kern w:val="0"/>
                <w:sz w:val="22"/>
              </w:rPr>
            </w:pPr>
            <w:r w:rsidRPr="002A43EA">
              <w:rPr>
                <w:rFonts w:ascii="宋体" w:eastAsia="宋体" w:hAnsi="宋体" w:cs="Arial" w:hint="eastAsia"/>
                <w:b/>
                <w:bCs/>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54</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5,963.11</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5,944.16</w:t>
            </w:r>
          </w:p>
        </w:tc>
        <w:tc>
          <w:tcPr>
            <w:tcW w:w="168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18.95</w:t>
            </w:r>
          </w:p>
        </w:tc>
      </w:tr>
      <w:tr w:rsidR="002A43EA" w:rsidRPr="002A43EA" w:rsidTr="002A43EA">
        <w:trPr>
          <w:trHeight w:val="308"/>
        </w:trPr>
        <w:tc>
          <w:tcPr>
            <w:tcW w:w="14640" w:type="dxa"/>
            <w:gridSpan w:val="8"/>
            <w:tcBorders>
              <w:top w:val="nil"/>
              <w:left w:val="nil"/>
              <w:bottom w:val="nil"/>
              <w:right w:val="nil"/>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注：本表反映部门本年度一般公共预算财政拨款和政府性基金预算财政拨款的总收支和年末结转结余情况。</w:t>
            </w:r>
          </w:p>
        </w:tc>
      </w:tr>
      <w:tr w:rsidR="002A43EA" w:rsidRPr="002A43EA" w:rsidTr="002A43EA">
        <w:trPr>
          <w:trHeight w:val="255"/>
        </w:trPr>
        <w:tc>
          <w:tcPr>
            <w:tcW w:w="33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3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bl>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tbl>
      <w:tblPr>
        <w:tblW w:w="11740" w:type="dxa"/>
        <w:tblInd w:w="96" w:type="dxa"/>
        <w:tblLook w:val="04A0"/>
      </w:tblPr>
      <w:tblGrid>
        <w:gridCol w:w="340"/>
        <w:gridCol w:w="340"/>
        <w:gridCol w:w="340"/>
        <w:gridCol w:w="3940"/>
        <w:gridCol w:w="2260"/>
        <w:gridCol w:w="2260"/>
        <w:gridCol w:w="2260"/>
      </w:tblGrid>
      <w:tr w:rsidR="00B75ADA" w:rsidRPr="002A43EA" w:rsidTr="001F2DBF">
        <w:trPr>
          <w:trHeight w:val="390"/>
        </w:trPr>
        <w:tc>
          <w:tcPr>
            <w:tcW w:w="11740" w:type="dxa"/>
            <w:gridSpan w:val="7"/>
            <w:tcBorders>
              <w:top w:val="nil"/>
              <w:left w:val="nil"/>
              <w:bottom w:val="nil"/>
              <w:right w:val="nil"/>
            </w:tcBorders>
            <w:shd w:val="clear" w:color="auto" w:fill="auto"/>
            <w:noWrap/>
            <w:vAlign w:val="bottom"/>
            <w:hideMark/>
          </w:tcPr>
          <w:p w:rsidR="00B75ADA" w:rsidRPr="002A43EA" w:rsidRDefault="00B75ADA" w:rsidP="00B75ADA">
            <w:pPr>
              <w:widowControl/>
              <w:jc w:val="center"/>
              <w:rPr>
                <w:rFonts w:ascii="Arial" w:eastAsia="宋体" w:hAnsi="Arial" w:cs="Arial"/>
                <w:color w:val="000000"/>
                <w:kern w:val="0"/>
                <w:sz w:val="20"/>
                <w:szCs w:val="20"/>
              </w:rPr>
            </w:pPr>
            <w:r w:rsidRPr="002A43EA">
              <w:rPr>
                <w:rFonts w:ascii="宋体" w:eastAsia="宋体" w:hAnsi="宋体" w:cs="Arial" w:hint="eastAsia"/>
                <w:color w:val="000000"/>
                <w:kern w:val="0"/>
                <w:sz w:val="30"/>
                <w:szCs w:val="30"/>
              </w:rPr>
              <w:lastRenderedPageBreak/>
              <w:t>一般公共预算财政拨款支出决算表</w:t>
            </w:r>
          </w:p>
        </w:tc>
      </w:tr>
      <w:tr w:rsidR="002A43EA" w:rsidRPr="002A43EA" w:rsidTr="00B75ADA">
        <w:trPr>
          <w:trHeight w:val="255"/>
        </w:trPr>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公开05表</w:t>
            </w:r>
          </w:p>
        </w:tc>
      </w:tr>
      <w:tr w:rsidR="002A43EA" w:rsidRPr="002A43EA" w:rsidTr="00B75ADA">
        <w:trPr>
          <w:trHeight w:val="255"/>
        </w:trPr>
        <w:tc>
          <w:tcPr>
            <w:tcW w:w="4960" w:type="dxa"/>
            <w:gridSpan w:val="4"/>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部门：三亚市人民检察院</w:t>
            </w: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金额单位：万元</w:t>
            </w:r>
          </w:p>
        </w:tc>
      </w:tr>
      <w:tr w:rsidR="002A43EA" w:rsidRPr="002A43EA" w:rsidTr="00B75ADA">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项目</w:t>
            </w:r>
          </w:p>
        </w:tc>
        <w:tc>
          <w:tcPr>
            <w:tcW w:w="678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本年支出</w:t>
            </w:r>
          </w:p>
        </w:tc>
      </w:tr>
      <w:tr w:rsidR="002A43EA" w:rsidRPr="002A43EA" w:rsidTr="00B75ADA">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科目名称</w:t>
            </w:r>
          </w:p>
        </w:tc>
        <w:tc>
          <w:tcPr>
            <w:tcW w:w="226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小计</w:t>
            </w:r>
          </w:p>
        </w:tc>
        <w:tc>
          <w:tcPr>
            <w:tcW w:w="226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基本支出</w:t>
            </w:r>
          </w:p>
        </w:tc>
        <w:tc>
          <w:tcPr>
            <w:tcW w:w="226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项目支出</w:t>
            </w:r>
          </w:p>
        </w:tc>
      </w:tr>
      <w:tr w:rsidR="002A43EA" w:rsidRPr="002A43EA" w:rsidTr="00B75ADA">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B75ADA">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B75ADA">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栏次</w:t>
            </w:r>
          </w:p>
        </w:tc>
        <w:tc>
          <w:tcPr>
            <w:tcW w:w="226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1</w:t>
            </w:r>
          </w:p>
        </w:tc>
        <w:tc>
          <w:tcPr>
            <w:tcW w:w="226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2</w:t>
            </w:r>
          </w:p>
        </w:tc>
        <w:tc>
          <w:tcPr>
            <w:tcW w:w="226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3</w:t>
            </w:r>
          </w:p>
        </w:tc>
      </w:tr>
      <w:tr w:rsidR="002A43EA" w:rsidRPr="002A43EA" w:rsidTr="00B75ADA">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合计</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5,125.34</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3,210.24</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b/>
                <w:bCs/>
                <w:color w:val="000000"/>
                <w:kern w:val="0"/>
                <w:sz w:val="22"/>
              </w:rPr>
            </w:pPr>
            <w:r w:rsidRPr="002A43EA">
              <w:rPr>
                <w:rFonts w:ascii="宋体" w:eastAsia="宋体" w:hAnsi="宋体" w:cs="Arial" w:hint="eastAsia"/>
                <w:b/>
                <w:bCs/>
                <w:color w:val="000000"/>
                <w:kern w:val="0"/>
                <w:sz w:val="22"/>
              </w:rPr>
              <w:t>1,915.11</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公共安全支出</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4,322.71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2,407.60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1,915.11</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检察</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4,322.71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2,407.60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1,915.11</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行政运行</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2,407.60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2,407.60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2040402</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一般行政管理事务</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381.93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381.93</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2040404</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查办和预防职务犯罪</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300.18</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300.18</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2040405</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公诉和审判监督</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525.76</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525.76</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2040499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其他检察支出</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707.23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707.23</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社会保障和就业支出</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325.33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325.33</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20805</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行政事业单位离退休</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281.72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281.72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2080501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归口管理的行政单位离退休</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12.10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12.10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2080505</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机关事业单位基本养老保险缴费支出</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269.62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269.62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20808</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抚恤</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43.61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43.61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2080801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死亡抚恤</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39.09</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39.09</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2080899</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其他优抚支出</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4.52</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lastRenderedPageBreak/>
              <w:t>210</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医疗卫生与计划生育支出</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21011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行政事业单位医疗</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248.11</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2101101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行政单位医疗</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45.46</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45.46</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2101103</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公务员医疗补助</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202.65</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202.65</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住房保障支出</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22102</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住房改革支出</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B75AD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2210201</w:t>
            </w:r>
          </w:p>
        </w:tc>
        <w:tc>
          <w:tcPr>
            <w:tcW w:w="39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住房公积金</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2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2A43EA">
        <w:trPr>
          <w:trHeight w:val="308"/>
        </w:trPr>
        <w:tc>
          <w:tcPr>
            <w:tcW w:w="11740" w:type="dxa"/>
            <w:gridSpan w:val="7"/>
            <w:tcBorders>
              <w:top w:val="nil"/>
              <w:left w:val="nil"/>
              <w:bottom w:val="nil"/>
              <w:right w:val="nil"/>
            </w:tcBorders>
            <w:shd w:val="clear" w:color="auto" w:fill="auto"/>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注：本表反映部门本年度一般公共预算财政拨款支出情况。</w:t>
            </w:r>
          </w:p>
        </w:tc>
      </w:tr>
      <w:tr w:rsidR="002A43EA" w:rsidRPr="002A43EA" w:rsidTr="00B75ADA">
        <w:trPr>
          <w:trHeight w:val="255"/>
        </w:trPr>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r w:rsidR="002A43EA" w:rsidRPr="002A43EA" w:rsidTr="00B75ADA">
        <w:trPr>
          <w:trHeight w:val="255"/>
        </w:trPr>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r w:rsidR="002A43EA" w:rsidRPr="002A43EA" w:rsidTr="00B75ADA">
        <w:trPr>
          <w:trHeight w:val="255"/>
        </w:trPr>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bl>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2A43EA" w:rsidRDefault="002A43EA"/>
    <w:p w:rsidR="00B75ADA" w:rsidRDefault="00B75ADA"/>
    <w:p w:rsidR="00B75ADA" w:rsidRDefault="00B75ADA"/>
    <w:p w:rsidR="002A43EA" w:rsidRDefault="002A43EA"/>
    <w:p w:rsidR="002A43EA" w:rsidRDefault="002A43EA"/>
    <w:p w:rsidR="002A43EA" w:rsidRDefault="002A43EA"/>
    <w:p w:rsidR="002A43EA" w:rsidRDefault="002A43EA"/>
    <w:tbl>
      <w:tblPr>
        <w:tblW w:w="14814" w:type="dxa"/>
        <w:tblInd w:w="96" w:type="dxa"/>
        <w:tblLook w:val="04A0"/>
      </w:tblPr>
      <w:tblGrid>
        <w:gridCol w:w="840"/>
        <w:gridCol w:w="3400"/>
        <w:gridCol w:w="1260"/>
        <w:gridCol w:w="840"/>
        <w:gridCol w:w="2380"/>
        <w:gridCol w:w="1240"/>
        <w:gridCol w:w="766"/>
        <w:gridCol w:w="2664"/>
        <w:gridCol w:w="1424"/>
      </w:tblGrid>
      <w:tr w:rsidR="006E5FC6" w:rsidRPr="002A43EA" w:rsidTr="006E5FC6">
        <w:trPr>
          <w:trHeight w:val="390"/>
        </w:trPr>
        <w:tc>
          <w:tcPr>
            <w:tcW w:w="14814" w:type="dxa"/>
            <w:gridSpan w:val="9"/>
            <w:tcBorders>
              <w:top w:val="nil"/>
              <w:left w:val="nil"/>
              <w:bottom w:val="nil"/>
              <w:right w:val="nil"/>
            </w:tcBorders>
            <w:shd w:val="clear" w:color="auto" w:fill="auto"/>
            <w:noWrap/>
            <w:vAlign w:val="bottom"/>
            <w:hideMark/>
          </w:tcPr>
          <w:p w:rsidR="006E5FC6" w:rsidRPr="002A43EA" w:rsidRDefault="006E5FC6" w:rsidP="006E5FC6">
            <w:pPr>
              <w:widowControl/>
              <w:jc w:val="center"/>
              <w:rPr>
                <w:rFonts w:ascii="Arial" w:eastAsia="宋体" w:hAnsi="Arial" w:cs="Arial"/>
                <w:color w:val="000000"/>
                <w:kern w:val="0"/>
                <w:sz w:val="20"/>
                <w:szCs w:val="20"/>
              </w:rPr>
            </w:pPr>
            <w:r w:rsidRPr="002A43EA">
              <w:rPr>
                <w:rFonts w:ascii="宋体" w:eastAsia="宋体" w:hAnsi="宋体" w:cs="Arial" w:hint="eastAsia"/>
                <w:color w:val="000000"/>
                <w:kern w:val="0"/>
                <w:sz w:val="30"/>
                <w:szCs w:val="30"/>
              </w:rPr>
              <w:lastRenderedPageBreak/>
              <w:t>一般公共预算财政拨款基本支出决算表</w:t>
            </w:r>
          </w:p>
        </w:tc>
      </w:tr>
      <w:tr w:rsidR="002A43EA" w:rsidRPr="002A43EA" w:rsidTr="006E5FC6">
        <w:trPr>
          <w:trHeight w:val="255"/>
        </w:trPr>
        <w:tc>
          <w:tcPr>
            <w:tcW w:w="8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8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3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2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664"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424"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公开06表</w:t>
            </w:r>
          </w:p>
        </w:tc>
      </w:tr>
      <w:tr w:rsidR="002A43EA" w:rsidRPr="002A43EA" w:rsidTr="006E5FC6">
        <w:trPr>
          <w:trHeight w:val="255"/>
        </w:trPr>
        <w:tc>
          <w:tcPr>
            <w:tcW w:w="4240" w:type="dxa"/>
            <w:gridSpan w:val="2"/>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部门：三亚市人民检察院</w:t>
            </w:r>
          </w:p>
        </w:tc>
        <w:tc>
          <w:tcPr>
            <w:tcW w:w="1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8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3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2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664"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424" w:type="dxa"/>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金额单位：万元</w:t>
            </w:r>
          </w:p>
        </w:tc>
      </w:tr>
      <w:tr w:rsidR="002A43EA" w:rsidRPr="002A43EA" w:rsidTr="006E5FC6">
        <w:trPr>
          <w:trHeight w:val="308"/>
        </w:trPr>
        <w:tc>
          <w:tcPr>
            <w:tcW w:w="5500" w:type="dxa"/>
            <w:gridSpan w:val="3"/>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人员经费</w:t>
            </w:r>
          </w:p>
        </w:tc>
        <w:tc>
          <w:tcPr>
            <w:tcW w:w="9314" w:type="dxa"/>
            <w:gridSpan w:val="6"/>
            <w:tcBorders>
              <w:top w:val="single" w:sz="4" w:space="0" w:color="000000"/>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公用经费</w:t>
            </w:r>
          </w:p>
        </w:tc>
      </w:tr>
      <w:tr w:rsidR="002A43EA" w:rsidRPr="002A43EA" w:rsidTr="006E5FC6">
        <w:trPr>
          <w:trHeight w:val="312"/>
        </w:trPr>
        <w:tc>
          <w:tcPr>
            <w:tcW w:w="84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经济分类科目编码</w:t>
            </w:r>
          </w:p>
        </w:tc>
        <w:tc>
          <w:tcPr>
            <w:tcW w:w="340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科目名称</w:t>
            </w:r>
          </w:p>
        </w:tc>
        <w:tc>
          <w:tcPr>
            <w:tcW w:w="126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金额</w:t>
            </w:r>
          </w:p>
        </w:tc>
        <w:tc>
          <w:tcPr>
            <w:tcW w:w="84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经济分类科目编码</w:t>
            </w:r>
          </w:p>
        </w:tc>
        <w:tc>
          <w:tcPr>
            <w:tcW w:w="238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科目名称</w:t>
            </w:r>
          </w:p>
        </w:tc>
        <w:tc>
          <w:tcPr>
            <w:tcW w:w="1240"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金额</w:t>
            </w:r>
          </w:p>
        </w:tc>
        <w:tc>
          <w:tcPr>
            <w:tcW w:w="766"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经济分类科目编码</w:t>
            </w:r>
          </w:p>
        </w:tc>
        <w:tc>
          <w:tcPr>
            <w:tcW w:w="2664"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科目名称</w:t>
            </w:r>
          </w:p>
        </w:tc>
        <w:tc>
          <w:tcPr>
            <w:tcW w:w="1424" w:type="dxa"/>
            <w:vMerge w:val="restart"/>
            <w:tcBorders>
              <w:top w:val="nil"/>
              <w:left w:val="nil"/>
              <w:bottom w:val="single" w:sz="4" w:space="0" w:color="000000"/>
              <w:right w:val="single" w:sz="4" w:space="0" w:color="000000"/>
            </w:tcBorders>
            <w:shd w:val="clear" w:color="FFFFFF" w:fill="C0C0C0"/>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金额</w:t>
            </w:r>
          </w:p>
        </w:tc>
      </w:tr>
      <w:tr w:rsidR="002A43EA" w:rsidRPr="002A43EA" w:rsidTr="006E5FC6">
        <w:trPr>
          <w:trHeight w:val="615"/>
        </w:trPr>
        <w:tc>
          <w:tcPr>
            <w:tcW w:w="840" w:type="dxa"/>
            <w:vMerge/>
            <w:tcBorders>
              <w:top w:val="nil"/>
              <w:left w:val="single" w:sz="4" w:space="0" w:color="000000"/>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340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26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84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238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240"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766"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2664"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c>
          <w:tcPr>
            <w:tcW w:w="1424" w:type="dxa"/>
            <w:vMerge/>
            <w:tcBorders>
              <w:top w:val="nil"/>
              <w:left w:val="nil"/>
              <w:bottom w:val="single" w:sz="4" w:space="0" w:color="000000"/>
              <w:right w:val="single" w:sz="4" w:space="0" w:color="000000"/>
            </w:tcBorders>
            <w:vAlign w:val="center"/>
            <w:hideMark/>
          </w:tcPr>
          <w:p w:rsidR="002A43EA" w:rsidRPr="002A43EA" w:rsidRDefault="002A43EA" w:rsidP="002A43EA">
            <w:pPr>
              <w:widowControl/>
              <w:jc w:val="left"/>
              <w:rPr>
                <w:rFonts w:ascii="宋体" w:eastAsia="宋体" w:hAnsi="宋体" w:cs="Arial"/>
                <w:color w:val="000000"/>
                <w:kern w:val="0"/>
                <w:sz w:val="22"/>
              </w:rPr>
            </w:pP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工资福利支出</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2,475.53</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商品和服务支出</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398.18</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其他资本性支出</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2.70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30101</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基本工资</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475.71</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30201</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办公费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14.00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31001</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房屋建筑物购建</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30102</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津贴补贴</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799.62</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30202</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印刷费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31002</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办公设备购置</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1.58</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30103</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奖金</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51.00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30203</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咨询费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31003</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专用设备购置</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1.12</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30104</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其他社会保障缴费</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229.16</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30204</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手续费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31005</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基础设施建设</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30106</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伙食补助费</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47.55</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30205</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水费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12.68</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31006</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大型修缮</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30107</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绩效工资</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435.56</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30206</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电费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30.27</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31007</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信息网络及软件购置更新</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30108</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机关事业单位基本养老保险缴费</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269.62</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30207</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邮电费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20.49</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31008</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物资储备</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30109</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职业年金缴费</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30208</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取暖费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31009</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土地补偿</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30199</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其他工资福利支出</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167.31</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30209</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物业管理费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74.75</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31010</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安置补助</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对个人和家庭的补助</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333.82</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30211</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差旅费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0.12</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31011</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地上附着物和青苗补偿</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30301</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离休费</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11.74</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30212</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因公出国（境）费用</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31012</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拆迁补偿</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30302</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退休费</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30213</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维修(护)费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5.74</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31013</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公务用车购置</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30303</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退职（役）费</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30214</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租赁费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31019</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其他交通工具购置</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lastRenderedPageBreak/>
              <w:t>30304</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抚恤金</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39.09</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30215</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会议费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31020</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产权参股</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30305</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生活补助</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3.99</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30216</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培训费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0.01</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31099</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其他资本性支出</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30306</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救济费</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30217</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公务接待费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5.12</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304</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对企事业单位的补贴</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3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30307</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医疗费</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44.86</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30218</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专用材料费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30401</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企业政策性补贴</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30308</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助学金</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30224</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被装购置费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30402</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事业单位补贴</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30309</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奖励金</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1.60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30225</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专用燃料费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30403</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财政贴息</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30310</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生产补贴</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30226</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劳务费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25.14</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30499</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其他对企事业单位的补贴</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30311</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住房公积金</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229.20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30227</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委托业务费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307</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债务利息支出</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30312</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提租补贴</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30228</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工会经费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41.30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30701</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国内债务付息</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30313</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购房补贴</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30229</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福利费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30707</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国外债务付息</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30314</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采暖补贴</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30231</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公务用车运行维护费</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21.31</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399</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其他支出</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30315</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物业服务补贴</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30239</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其他交通费用</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47.99</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39906</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赠与</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30399</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其他对个人和家庭的补助支出</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3.35</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30240</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税金及附加费用</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r>
      <w:tr w:rsidR="002A43EA" w:rsidRPr="002A43EA" w:rsidTr="006E5FC6">
        <w:trPr>
          <w:trHeight w:val="308"/>
        </w:trPr>
        <w:tc>
          <w:tcPr>
            <w:tcW w:w="840" w:type="dxa"/>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340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84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30299</w:t>
            </w:r>
          </w:p>
        </w:tc>
        <w:tc>
          <w:tcPr>
            <w:tcW w:w="2380"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其他商品和服务支出</w:t>
            </w:r>
          </w:p>
        </w:tc>
        <w:tc>
          <w:tcPr>
            <w:tcW w:w="124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99.28</w:t>
            </w:r>
          </w:p>
        </w:tc>
        <w:tc>
          <w:tcPr>
            <w:tcW w:w="766"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2664" w:type="dxa"/>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 xml:space="preserve">　</w:t>
            </w:r>
          </w:p>
        </w:tc>
      </w:tr>
      <w:tr w:rsidR="002A43EA" w:rsidRPr="002A43EA" w:rsidTr="006E5FC6">
        <w:trPr>
          <w:trHeight w:val="308"/>
        </w:trPr>
        <w:tc>
          <w:tcPr>
            <w:tcW w:w="4240"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人员经费合计</w:t>
            </w:r>
          </w:p>
        </w:tc>
        <w:tc>
          <w:tcPr>
            <w:tcW w:w="1260"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2,809.35</w:t>
            </w:r>
          </w:p>
        </w:tc>
        <w:tc>
          <w:tcPr>
            <w:tcW w:w="7890" w:type="dxa"/>
            <w:gridSpan w:val="5"/>
            <w:tcBorders>
              <w:top w:val="nil"/>
              <w:left w:val="nil"/>
              <w:bottom w:val="single" w:sz="4" w:space="0" w:color="000000"/>
              <w:right w:val="single" w:sz="4" w:space="0" w:color="000000"/>
            </w:tcBorders>
            <w:shd w:val="clear" w:color="FFFFFF" w:fill="C0C0C0"/>
            <w:noWrap/>
            <w:vAlign w:val="center"/>
            <w:hideMark/>
          </w:tcPr>
          <w:p w:rsidR="002A43EA" w:rsidRPr="002A43EA" w:rsidRDefault="002A43EA" w:rsidP="002A43EA">
            <w:pPr>
              <w:widowControl/>
              <w:jc w:val="center"/>
              <w:rPr>
                <w:rFonts w:ascii="宋体" w:eastAsia="宋体" w:hAnsi="宋体" w:cs="Arial"/>
                <w:color w:val="000000"/>
                <w:kern w:val="0"/>
                <w:sz w:val="22"/>
              </w:rPr>
            </w:pPr>
            <w:r w:rsidRPr="002A43EA">
              <w:rPr>
                <w:rFonts w:ascii="宋体" w:eastAsia="宋体" w:hAnsi="宋体" w:cs="Arial" w:hint="eastAsia"/>
                <w:color w:val="000000"/>
                <w:kern w:val="0"/>
                <w:sz w:val="22"/>
              </w:rPr>
              <w:t>公用经费合计</w:t>
            </w:r>
          </w:p>
        </w:tc>
        <w:tc>
          <w:tcPr>
            <w:tcW w:w="1424" w:type="dxa"/>
            <w:tcBorders>
              <w:top w:val="nil"/>
              <w:left w:val="nil"/>
              <w:bottom w:val="single" w:sz="4" w:space="0" w:color="000000"/>
              <w:right w:val="single" w:sz="4" w:space="0" w:color="000000"/>
            </w:tcBorders>
            <w:shd w:val="clear" w:color="auto" w:fill="auto"/>
            <w:noWrap/>
            <w:vAlign w:val="center"/>
            <w:hideMark/>
          </w:tcPr>
          <w:p w:rsidR="002A43EA" w:rsidRPr="002A43EA" w:rsidRDefault="002A43EA" w:rsidP="002A43EA">
            <w:pPr>
              <w:widowControl/>
              <w:jc w:val="right"/>
              <w:rPr>
                <w:rFonts w:ascii="宋体" w:eastAsia="宋体" w:hAnsi="宋体" w:cs="Arial"/>
                <w:color w:val="000000"/>
                <w:kern w:val="0"/>
                <w:sz w:val="22"/>
              </w:rPr>
            </w:pPr>
            <w:r w:rsidRPr="002A43EA">
              <w:rPr>
                <w:rFonts w:ascii="宋体" w:eastAsia="宋体" w:hAnsi="宋体" w:cs="Arial" w:hint="eastAsia"/>
                <w:color w:val="000000"/>
                <w:kern w:val="0"/>
                <w:sz w:val="22"/>
              </w:rPr>
              <w:t>400.88</w:t>
            </w:r>
          </w:p>
        </w:tc>
      </w:tr>
      <w:tr w:rsidR="002A43EA" w:rsidRPr="002A43EA" w:rsidTr="006E5FC6">
        <w:trPr>
          <w:trHeight w:val="308"/>
        </w:trPr>
        <w:tc>
          <w:tcPr>
            <w:tcW w:w="14814" w:type="dxa"/>
            <w:gridSpan w:val="9"/>
            <w:tcBorders>
              <w:top w:val="nil"/>
              <w:left w:val="nil"/>
              <w:bottom w:val="nil"/>
              <w:right w:val="nil"/>
            </w:tcBorders>
            <w:shd w:val="clear" w:color="auto" w:fill="auto"/>
            <w:vAlign w:val="center"/>
            <w:hideMark/>
          </w:tcPr>
          <w:p w:rsidR="002A43EA" w:rsidRPr="002A43EA" w:rsidRDefault="002A43EA" w:rsidP="002A43EA">
            <w:pPr>
              <w:widowControl/>
              <w:jc w:val="left"/>
              <w:rPr>
                <w:rFonts w:ascii="宋体" w:eastAsia="宋体" w:hAnsi="宋体" w:cs="Arial"/>
                <w:color w:val="000000"/>
                <w:kern w:val="0"/>
                <w:sz w:val="22"/>
              </w:rPr>
            </w:pPr>
            <w:r w:rsidRPr="002A43EA">
              <w:rPr>
                <w:rFonts w:ascii="宋体" w:eastAsia="宋体" w:hAnsi="宋体" w:cs="Arial" w:hint="eastAsia"/>
                <w:color w:val="000000"/>
                <w:kern w:val="0"/>
                <w:sz w:val="22"/>
              </w:rPr>
              <w:t>注：本表反映部门本年度一般公共预算财政拨款基本支出明细情况。</w:t>
            </w:r>
          </w:p>
        </w:tc>
      </w:tr>
      <w:tr w:rsidR="002A43EA" w:rsidRPr="002A43EA" w:rsidTr="006E5FC6">
        <w:trPr>
          <w:trHeight w:val="255"/>
        </w:trPr>
        <w:tc>
          <w:tcPr>
            <w:tcW w:w="8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340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26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8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38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240"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2664"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1424" w:type="dxa"/>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bl>
    <w:p w:rsidR="002A43EA" w:rsidRDefault="002A43EA"/>
    <w:p w:rsidR="002A43EA" w:rsidRDefault="002A43EA"/>
    <w:p w:rsidR="006E5FC6" w:rsidRDefault="006E5FC6"/>
    <w:p w:rsidR="006E5FC6" w:rsidRDefault="006E5FC6"/>
    <w:p w:rsidR="006E5FC6" w:rsidRDefault="006E5FC6"/>
    <w:p w:rsidR="006E5FC6" w:rsidRDefault="006E5FC6"/>
    <w:tbl>
      <w:tblPr>
        <w:tblW w:w="0" w:type="auto"/>
        <w:tblInd w:w="96" w:type="dxa"/>
        <w:tblLook w:val="04A0"/>
      </w:tblPr>
      <w:tblGrid>
        <w:gridCol w:w="938"/>
        <w:gridCol w:w="1496"/>
        <w:gridCol w:w="616"/>
        <w:gridCol w:w="1336"/>
        <w:gridCol w:w="1336"/>
        <w:gridCol w:w="1016"/>
        <w:gridCol w:w="616"/>
        <w:gridCol w:w="1496"/>
        <w:gridCol w:w="616"/>
        <w:gridCol w:w="1336"/>
        <w:gridCol w:w="948"/>
        <w:gridCol w:w="222"/>
        <w:gridCol w:w="1616"/>
      </w:tblGrid>
      <w:tr w:rsidR="006E5FC6" w:rsidRPr="002A43EA" w:rsidTr="006E5FC6">
        <w:trPr>
          <w:trHeight w:val="255"/>
        </w:trPr>
        <w:tc>
          <w:tcPr>
            <w:tcW w:w="0" w:type="auto"/>
            <w:gridSpan w:val="11"/>
            <w:tcBorders>
              <w:top w:val="nil"/>
              <w:left w:val="nil"/>
              <w:bottom w:val="nil"/>
              <w:right w:val="nil"/>
            </w:tcBorders>
            <w:shd w:val="clear" w:color="auto" w:fill="auto"/>
            <w:noWrap/>
            <w:vAlign w:val="bottom"/>
            <w:hideMark/>
          </w:tcPr>
          <w:p w:rsidR="006E5FC6" w:rsidRPr="006E5FC6" w:rsidRDefault="006E5FC6" w:rsidP="006E5FC6">
            <w:pPr>
              <w:widowControl/>
              <w:jc w:val="center"/>
              <w:rPr>
                <w:rFonts w:ascii="Arial" w:eastAsia="宋体" w:hAnsi="Arial" w:cs="Arial"/>
                <w:color w:val="000000"/>
                <w:kern w:val="0"/>
                <w:sz w:val="30"/>
                <w:szCs w:val="30"/>
              </w:rPr>
            </w:pPr>
            <w:r w:rsidRPr="006E5FC6">
              <w:rPr>
                <w:rFonts w:ascii="Arial" w:eastAsia="宋体" w:hAnsi="Arial" w:cs="Arial" w:hint="eastAsia"/>
                <w:color w:val="000000"/>
                <w:kern w:val="0"/>
                <w:sz w:val="30"/>
                <w:szCs w:val="30"/>
              </w:rPr>
              <w:lastRenderedPageBreak/>
              <w:t>一般公共预算财政拨款“三公”经费支出决算表</w:t>
            </w:r>
          </w:p>
          <w:p w:rsidR="006E5FC6" w:rsidRDefault="006E5FC6" w:rsidP="006E5FC6">
            <w:pPr>
              <w:widowControl/>
              <w:jc w:val="center"/>
              <w:rPr>
                <w:rFonts w:ascii="Arial" w:eastAsia="宋体" w:hAnsi="Arial" w:cs="Arial"/>
                <w:color w:val="000000"/>
                <w:kern w:val="0"/>
                <w:sz w:val="20"/>
                <w:szCs w:val="20"/>
              </w:rPr>
            </w:pPr>
          </w:p>
          <w:p w:rsidR="006E5FC6" w:rsidRDefault="006E5FC6" w:rsidP="006E5FC6">
            <w:pPr>
              <w:widowControl/>
              <w:jc w:val="center"/>
              <w:rPr>
                <w:rFonts w:ascii="Arial" w:eastAsia="宋体" w:hAnsi="Arial" w:cs="Arial"/>
                <w:color w:val="000000"/>
                <w:kern w:val="0"/>
                <w:sz w:val="20"/>
                <w:szCs w:val="20"/>
              </w:rPr>
            </w:pPr>
          </w:p>
          <w:p w:rsidR="006E5FC6" w:rsidRPr="002A43EA" w:rsidRDefault="006E5FC6" w:rsidP="006E5FC6">
            <w:pPr>
              <w:widowControl/>
              <w:jc w:val="center"/>
              <w:rPr>
                <w:rFonts w:ascii="Arial" w:eastAsia="宋体"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6E5FC6" w:rsidRPr="002A43EA" w:rsidRDefault="006E5FC6"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公开07表</w:t>
            </w:r>
          </w:p>
        </w:tc>
      </w:tr>
      <w:tr w:rsidR="002A43EA" w:rsidRPr="002A43EA" w:rsidTr="006E5FC6">
        <w:trPr>
          <w:trHeight w:val="255"/>
        </w:trPr>
        <w:tc>
          <w:tcPr>
            <w:tcW w:w="0" w:type="auto"/>
            <w:gridSpan w:val="2"/>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部门：三亚市人民检察院</w:t>
            </w: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right"/>
              <w:rPr>
                <w:rFonts w:ascii="宋体" w:eastAsia="宋体" w:hAnsi="宋体" w:cs="Arial"/>
                <w:color w:val="000000"/>
                <w:kern w:val="0"/>
                <w:sz w:val="20"/>
                <w:szCs w:val="20"/>
              </w:rPr>
            </w:pPr>
            <w:r w:rsidRPr="002A43EA">
              <w:rPr>
                <w:rFonts w:ascii="宋体" w:eastAsia="宋体" w:hAnsi="宋体" w:cs="Arial" w:hint="eastAsia"/>
                <w:color w:val="000000"/>
                <w:kern w:val="0"/>
                <w:sz w:val="20"/>
                <w:szCs w:val="20"/>
              </w:rPr>
              <w:t>金额单位：万元</w:t>
            </w:r>
          </w:p>
        </w:tc>
      </w:tr>
      <w:tr w:rsidR="002A43EA" w:rsidRPr="002A43EA" w:rsidTr="006E5FC6">
        <w:trPr>
          <w:trHeight w:val="308"/>
        </w:trPr>
        <w:tc>
          <w:tcPr>
            <w:tcW w:w="0" w:type="auto"/>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预算数</w:t>
            </w:r>
          </w:p>
        </w:tc>
        <w:tc>
          <w:tcPr>
            <w:tcW w:w="0" w:type="auto"/>
            <w:gridSpan w:val="7"/>
            <w:tcBorders>
              <w:top w:val="single" w:sz="4" w:space="0" w:color="000000"/>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决算数</w:t>
            </w:r>
          </w:p>
        </w:tc>
      </w:tr>
      <w:tr w:rsidR="006E5FC6" w:rsidRPr="002A43EA" w:rsidTr="006E5FC6">
        <w:trPr>
          <w:trHeight w:val="308"/>
        </w:trPr>
        <w:tc>
          <w:tcPr>
            <w:tcW w:w="0" w:type="auto"/>
            <w:vMerge w:val="restart"/>
            <w:tcBorders>
              <w:top w:val="nil"/>
              <w:left w:val="single" w:sz="4" w:space="0" w:color="000000"/>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因公出国（境）费</w:t>
            </w:r>
          </w:p>
        </w:tc>
        <w:tc>
          <w:tcPr>
            <w:tcW w:w="0" w:type="auto"/>
            <w:gridSpan w:val="3"/>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公务用车购置及运行费</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公务接待费</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因公出国（境）费</w:t>
            </w:r>
          </w:p>
        </w:tc>
        <w:tc>
          <w:tcPr>
            <w:tcW w:w="0" w:type="auto"/>
            <w:gridSpan w:val="3"/>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公务用车购置及运行费</w:t>
            </w:r>
          </w:p>
        </w:tc>
        <w:tc>
          <w:tcPr>
            <w:tcW w:w="0" w:type="auto"/>
            <w:gridSpan w:val="2"/>
            <w:vMerge w:val="restart"/>
            <w:tcBorders>
              <w:top w:val="nil"/>
              <w:left w:val="nil"/>
              <w:bottom w:val="single" w:sz="4" w:space="0" w:color="000000"/>
              <w:right w:val="single" w:sz="4" w:space="0" w:color="000000"/>
            </w:tcBorders>
            <w:shd w:val="clear" w:color="FFFFFF" w:fill="C0C0C0"/>
            <w:vAlign w:val="center"/>
            <w:hideMark/>
          </w:tcPr>
          <w:p w:rsidR="002A43EA" w:rsidRPr="006E5FC6" w:rsidRDefault="002A43EA" w:rsidP="006E5FC6">
            <w:pPr>
              <w:widowControl/>
              <w:ind w:leftChars="-253" w:left="-531" w:firstLineChars="333" w:firstLine="533"/>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公务接待费</w:t>
            </w:r>
          </w:p>
        </w:tc>
      </w:tr>
      <w:tr w:rsidR="006E5FC6" w:rsidRPr="002A43EA" w:rsidTr="006E5FC6">
        <w:trPr>
          <w:trHeight w:val="615"/>
        </w:trPr>
        <w:tc>
          <w:tcPr>
            <w:tcW w:w="0" w:type="auto"/>
            <w:vMerge/>
            <w:tcBorders>
              <w:top w:val="nil"/>
              <w:left w:val="single" w:sz="4" w:space="0" w:color="000000"/>
              <w:bottom w:val="single" w:sz="4" w:space="0" w:color="000000"/>
              <w:right w:val="single" w:sz="4" w:space="0" w:color="000000"/>
            </w:tcBorders>
            <w:vAlign w:val="center"/>
            <w:hideMark/>
          </w:tcPr>
          <w:p w:rsidR="002A43EA" w:rsidRPr="006E5FC6" w:rsidRDefault="002A43EA" w:rsidP="002A43EA">
            <w:pPr>
              <w:widowControl/>
              <w:jc w:val="left"/>
              <w:rPr>
                <w:rFonts w:ascii="宋体" w:eastAsia="宋体" w:hAnsi="宋体" w:cs="Arial"/>
                <w:color w:val="000000"/>
                <w:kern w:val="0"/>
                <w:sz w:val="16"/>
                <w:szCs w:val="16"/>
              </w:rPr>
            </w:pPr>
          </w:p>
        </w:tc>
        <w:tc>
          <w:tcPr>
            <w:tcW w:w="0" w:type="auto"/>
            <w:vMerge/>
            <w:tcBorders>
              <w:top w:val="nil"/>
              <w:left w:val="nil"/>
              <w:bottom w:val="single" w:sz="4" w:space="0" w:color="000000"/>
              <w:right w:val="single" w:sz="4" w:space="0" w:color="000000"/>
            </w:tcBorders>
            <w:vAlign w:val="center"/>
            <w:hideMark/>
          </w:tcPr>
          <w:p w:rsidR="002A43EA" w:rsidRPr="006E5FC6" w:rsidRDefault="002A43EA" w:rsidP="002A43EA">
            <w:pPr>
              <w:widowControl/>
              <w:jc w:val="left"/>
              <w:rPr>
                <w:rFonts w:ascii="宋体" w:eastAsia="宋体" w:hAnsi="宋体" w:cs="Arial"/>
                <w:color w:val="000000"/>
                <w:kern w:val="0"/>
                <w:sz w:val="16"/>
                <w:szCs w:val="16"/>
              </w:rPr>
            </w:pP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小计</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公务用车购置费</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公务用车运行费</w:t>
            </w:r>
          </w:p>
        </w:tc>
        <w:tc>
          <w:tcPr>
            <w:tcW w:w="0" w:type="auto"/>
            <w:vMerge/>
            <w:tcBorders>
              <w:top w:val="nil"/>
              <w:left w:val="nil"/>
              <w:bottom w:val="single" w:sz="4" w:space="0" w:color="000000"/>
              <w:right w:val="single" w:sz="4" w:space="0" w:color="000000"/>
            </w:tcBorders>
            <w:vAlign w:val="center"/>
            <w:hideMark/>
          </w:tcPr>
          <w:p w:rsidR="002A43EA" w:rsidRPr="006E5FC6" w:rsidRDefault="002A43EA" w:rsidP="002A43EA">
            <w:pPr>
              <w:widowControl/>
              <w:jc w:val="left"/>
              <w:rPr>
                <w:rFonts w:ascii="宋体" w:eastAsia="宋体" w:hAnsi="宋体" w:cs="Arial"/>
                <w:color w:val="000000"/>
                <w:kern w:val="0"/>
                <w:sz w:val="16"/>
                <w:szCs w:val="16"/>
              </w:rPr>
            </w:pPr>
          </w:p>
        </w:tc>
        <w:tc>
          <w:tcPr>
            <w:tcW w:w="0" w:type="auto"/>
            <w:vMerge/>
            <w:tcBorders>
              <w:top w:val="nil"/>
              <w:left w:val="nil"/>
              <w:bottom w:val="single" w:sz="4" w:space="0" w:color="000000"/>
              <w:right w:val="single" w:sz="4" w:space="0" w:color="000000"/>
            </w:tcBorders>
            <w:vAlign w:val="center"/>
            <w:hideMark/>
          </w:tcPr>
          <w:p w:rsidR="002A43EA" w:rsidRPr="006E5FC6" w:rsidRDefault="002A43EA" w:rsidP="002A43EA">
            <w:pPr>
              <w:widowControl/>
              <w:jc w:val="left"/>
              <w:rPr>
                <w:rFonts w:ascii="宋体" w:eastAsia="宋体" w:hAnsi="宋体" w:cs="Arial"/>
                <w:color w:val="000000"/>
                <w:kern w:val="0"/>
                <w:sz w:val="16"/>
                <w:szCs w:val="16"/>
              </w:rPr>
            </w:pPr>
          </w:p>
        </w:tc>
        <w:tc>
          <w:tcPr>
            <w:tcW w:w="0" w:type="auto"/>
            <w:vMerge/>
            <w:tcBorders>
              <w:top w:val="nil"/>
              <w:left w:val="nil"/>
              <w:bottom w:val="single" w:sz="4" w:space="0" w:color="000000"/>
              <w:right w:val="single" w:sz="4" w:space="0" w:color="000000"/>
            </w:tcBorders>
            <w:vAlign w:val="center"/>
            <w:hideMark/>
          </w:tcPr>
          <w:p w:rsidR="002A43EA" w:rsidRPr="006E5FC6" w:rsidRDefault="002A43EA" w:rsidP="002A43EA">
            <w:pPr>
              <w:widowControl/>
              <w:jc w:val="left"/>
              <w:rPr>
                <w:rFonts w:ascii="宋体" w:eastAsia="宋体" w:hAnsi="宋体" w:cs="Arial"/>
                <w:color w:val="000000"/>
                <w:kern w:val="0"/>
                <w:sz w:val="16"/>
                <w:szCs w:val="16"/>
              </w:rPr>
            </w:pP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小计</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公务用车购置费</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6E5FC6">
            <w:pPr>
              <w:widowControl/>
              <w:ind w:leftChars="-134" w:left="-107" w:rightChars="-51" w:right="-107" w:hangingChars="109" w:hanging="174"/>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公务用车运行费</w:t>
            </w:r>
          </w:p>
        </w:tc>
        <w:tc>
          <w:tcPr>
            <w:tcW w:w="0" w:type="auto"/>
            <w:gridSpan w:val="2"/>
            <w:vMerge/>
            <w:tcBorders>
              <w:top w:val="nil"/>
              <w:left w:val="nil"/>
              <w:bottom w:val="single" w:sz="4" w:space="0" w:color="000000"/>
              <w:right w:val="single" w:sz="4" w:space="0" w:color="000000"/>
            </w:tcBorders>
            <w:vAlign w:val="center"/>
            <w:hideMark/>
          </w:tcPr>
          <w:p w:rsidR="002A43EA" w:rsidRPr="006E5FC6" w:rsidRDefault="002A43EA" w:rsidP="002A43EA">
            <w:pPr>
              <w:widowControl/>
              <w:jc w:val="left"/>
              <w:rPr>
                <w:rFonts w:ascii="宋体" w:eastAsia="宋体" w:hAnsi="宋体" w:cs="Arial"/>
                <w:color w:val="000000"/>
                <w:kern w:val="0"/>
                <w:sz w:val="16"/>
                <w:szCs w:val="16"/>
              </w:rPr>
            </w:pPr>
          </w:p>
        </w:tc>
      </w:tr>
      <w:tr w:rsidR="006E5FC6" w:rsidRPr="002A43EA" w:rsidTr="006E5FC6">
        <w:trPr>
          <w:trHeight w:val="308"/>
        </w:trPr>
        <w:tc>
          <w:tcPr>
            <w:tcW w:w="0" w:type="auto"/>
            <w:tcBorders>
              <w:top w:val="nil"/>
              <w:left w:val="single" w:sz="4" w:space="0" w:color="000000"/>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1</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2</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3</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4</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5</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6</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7</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8</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9</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10</w:t>
            </w:r>
          </w:p>
        </w:tc>
        <w:tc>
          <w:tcPr>
            <w:tcW w:w="0" w:type="auto"/>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11</w:t>
            </w:r>
          </w:p>
        </w:tc>
        <w:tc>
          <w:tcPr>
            <w:tcW w:w="0" w:type="auto"/>
            <w:gridSpan w:val="2"/>
            <w:tcBorders>
              <w:top w:val="nil"/>
              <w:left w:val="nil"/>
              <w:bottom w:val="single" w:sz="4" w:space="0" w:color="000000"/>
              <w:right w:val="single" w:sz="4" w:space="0" w:color="000000"/>
            </w:tcBorders>
            <w:shd w:val="clear" w:color="FFFFFF" w:fill="C0C0C0"/>
            <w:vAlign w:val="center"/>
            <w:hideMark/>
          </w:tcPr>
          <w:p w:rsidR="002A43EA" w:rsidRPr="006E5FC6" w:rsidRDefault="002A43EA" w:rsidP="002A43EA">
            <w:pPr>
              <w:widowControl/>
              <w:jc w:val="center"/>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12</w:t>
            </w:r>
          </w:p>
        </w:tc>
      </w:tr>
      <w:tr w:rsidR="006E5FC6" w:rsidRPr="002A43EA" w:rsidTr="006E5FC6">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134.80</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10.00</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63.80</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63.80</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61.00</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67.10</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4.95</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56.82</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2A43EA">
            <w:pPr>
              <w:widowControl/>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56.82</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2A43EA" w:rsidRPr="006E5FC6" w:rsidRDefault="002A43EA" w:rsidP="006E5FC6">
            <w:pPr>
              <w:widowControl/>
              <w:ind w:leftChars="-321" w:left="-674" w:firstLineChars="421" w:firstLine="674"/>
              <w:jc w:val="righ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5.33</w:t>
            </w:r>
          </w:p>
        </w:tc>
      </w:tr>
      <w:tr w:rsidR="002A43EA" w:rsidRPr="002A43EA" w:rsidTr="006E5FC6">
        <w:trPr>
          <w:trHeight w:val="615"/>
        </w:trPr>
        <w:tc>
          <w:tcPr>
            <w:tcW w:w="0" w:type="auto"/>
            <w:gridSpan w:val="13"/>
            <w:tcBorders>
              <w:top w:val="nil"/>
              <w:left w:val="nil"/>
              <w:bottom w:val="nil"/>
              <w:right w:val="nil"/>
            </w:tcBorders>
            <w:shd w:val="clear" w:color="auto" w:fill="auto"/>
            <w:vAlign w:val="center"/>
            <w:hideMark/>
          </w:tcPr>
          <w:p w:rsidR="002A43EA" w:rsidRPr="006E5FC6" w:rsidRDefault="002A43EA" w:rsidP="002A43EA">
            <w:pPr>
              <w:widowControl/>
              <w:jc w:val="left"/>
              <w:rPr>
                <w:rFonts w:ascii="宋体" w:eastAsia="宋体" w:hAnsi="宋体" w:cs="Arial"/>
                <w:color w:val="000000"/>
                <w:kern w:val="0"/>
                <w:sz w:val="16"/>
                <w:szCs w:val="16"/>
              </w:rPr>
            </w:pPr>
            <w:r w:rsidRPr="006E5FC6">
              <w:rPr>
                <w:rFonts w:ascii="宋体" w:eastAsia="宋体" w:hAnsi="宋体" w:cs="Arial" w:hint="eastAsia"/>
                <w:color w:val="000000"/>
                <w:kern w:val="0"/>
                <w:sz w:val="16"/>
                <w:szCs w:val="16"/>
              </w:rPr>
              <w:t>注：本表反映部门本年度“三公”经费支出预决算情况。其中：预算数为“三公”经费年初预算数，决算数是包括当年一般公共预算财政拨款和以前年度结转资金安排的实际支出。</w:t>
            </w:r>
          </w:p>
        </w:tc>
      </w:tr>
      <w:tr w:rsidR="002A43EA" w:rsidRPr="002A43EA" w:rsidTr="006E5FC6">
        <w:trPr>
          <w:trHeight w:val="255"/>
        </w:trPr>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gridSpan w:val="2"/>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A43EA" w:rsidRPr="002A43EA" w:rsidRDefault="002A43EA" w:rsidP="002A43EA">
            <w:pPr>
              <w:widowControl/>
              <w:jc w:val="left"/>
              <w:rPr>
                <w:rFonts w:ascii="Arial" w:eastAsia="宋体" w:hAnsi="Arial" w:cs="Arial"/>
                <w:color w:val="000000"/>
                <w:kern w:val="0"/>
                <w:sz w:val="20"/>
                <w:szCs w:val="20"/>
              </w:rPr>
            </w:pPr>
          </w:p>
        </w:tc>
      </w:tr>
    </w:tbl>
    <w:p w:rsidR="002A43EA" w:rsidRDefault="002A43EA"/>
    <w:p w:rsidR="006E5FC6" w:rsidRDefault="006E5FC6"/>
    <w:p w:rsidR="006E5FC6" w:rsidRDefault="006E5FC6"/>
    <w:p w:rsidR="006E5FC6" w:rsidRDefault="006E5FC6"/>
    <w:p w:rsidR="006E5FC6" w:rsidRDefault="006E5FC6"/>
    <w:p w:rsidR="006E5FC6" w:rsidRDefault="006E5FC6"/>
    <w:p w:rsidR="006E5FC6" w:rsidRDefault="006E5FC6"/>
    <w:p w:rsidR="006E5FC6" w:rsidRDefault="006E5FC6"/>
    <w:p w:rsidR="006E5FC6" w:rsidRDefault="006E5FC6"/>
    <w:p w:rsidR="006E5FC6" w:rsidRDefault="006E5FC6"/>
    <w:p w:rsidR="006E5FC6" w:rsidRDefault="006E5FC6"/>
    <w:p w:rsidR="006E5FC6" w:rsidRDefault="006E5FC6"/>
    <w:tbl>
      <w:tblPr>
        <w:tblW w:w="0" w:type="auto"/>
        <w:tblInd w:w="96" w:type="dxa"/>
        <w:tblLook w:val="04A0"/>
      </w:tblPr>
      <w:tblGrid>
        <w:gridCol w:w="604"/>
        <w:gridCol w:w="597"/>
        <w:gridCol w:w="593"/>
        <w:gridCol w:w="5276"/>
        <w:gridCol w:w="1573"/>
        <w:gridCol w:w="1015"/>
        <w:gridCol w:w="660"/>
        <w:gridCol w:w="1015"/>
        <w:gridCol w:w="1015"/>
        <w:gridCol w:w="1730"/>
      </w:tblGrid>
      <w:tr w:rsidR="006E5FC6" w:rsidRPr="006E5FC6" w:rsidTr="006E5FC6">
        <w:trPr>
          <w:trHeight w:val="390"/>
        </w:trPr>
        <w:tc>
          <w:tcPr>
            <w:tcW w:w="0" w:type="auto"/>
            <w:gridSpan w:val="10"/>
            <w:tcBorders>
              <w:top w:val="nil"/>
              <w:left w:val="nil"/>
              <w:bottom w:val="nil"/>
              <w:right w:val="nil"/>
            </w:tcBorders>
            <w:shd w:val="clear" w:color="auto" w:fill="auto"/>
            <w:noWrap/>
            <w:vAlign w:val="bottom"/>
            <w:hideMark/>
          </w:tcPr>
          <w:p w:rsidR="006E5FC6" w:rsidRPr="006E5FC6" w:rsidRDefault="006E5FC6" w:rsidP="006E5FC6">
            <w:pPr>
              <w:widowControl/>
              <w:jc w:val="center"/>
              <w:rPr>
                <w:rFonts w:ascii="Arial" w:eastAsia="宋体" w:hAnsi="Arial" w:cs="Arial"/>
                <w:color w:val="000000"/>
                <w:kern w:val="0"/>
                <w:sz w:val="20"/>
                <w:szCs w:val="20"/>
              </w:rPr>
            </w:pPr>
            <w:r w:rsidRPr="006E5FC6">
              <w:rPr>
                <w:rFonts w:ascii="宋体" w:eastAsia="宋体" w:hAnsi="宋体" w:cs="Arial" w:hint="eastAsia"/>
                <w:color w:val="000000"/>
                <w:kern w:val="0"/>
                <w:sz w:val="30"/>
                <w:szCs w:val="30"/>
              </w:rPr>
              <w:t>政府性基金预算财政拨款收入支出决算表</w:t>
            </w:r>
          </w:p>
        </w:tc>
      </w:tr>
      <w:tr w:rsidR="006E5FC6" w:rsidRPr="006E5FC6" w:rsidTr="006E5FC6">
        <w:trPr>
          <w:trHeight w:val="255"/>
        </w:trPr>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right"/>
              <w:rPr>
                <w:rFonts w:ascii="宋体" w:eastAsia="宋体" w:hAnsi="宋体" w:cs="Arial"/>
                <w:color w:val="000000"/>
                <w:kern w:val="0"/>
                <w:sz w:val="20"/>
                <w:szCs w:val="20"/>
              </w:rPr>
            </w:pPr>
            <w:r w:rsidRPr="006E5FC6">
              <w:rPr>
                <w:rFonts w:ascii="宋体" w:eastAsia="宋体" w:hAnsi="宋体" w:cs="Arial" w:hint="eastAsia"/>
                <w:color w:val="000000"/>
                <w:kern w:val="0"/>
                <w:sz w:val="20"/>
                <w:szCs w:val="20"/>
              </w:rPr>
              <w:t>公开08表</w:t>
            </w:r>
          </w:p>
        </w:tc>
      </w:tr>
      <w:tr w:rsidR="006E5FC6" w:rsidRPr="006E5FC6" w:rsidTr="006E5FC6">
        <w:trPr>
          <w:trHeight w:val="255"/>
        </w:trPr>
        <w:tc>
          <w:tcPr>
            <w:tcW w:w="0" w:type="auto"/>
            <w:gridSpan w:val="4"/>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宋体" w:eastAsia="宋体" w:hAnsi="宋体" w:cs="Arial"/>
                <w:color w:val="000000"/>
                <w:kern w:val="0"/>
                <w:sz w:val="20"/>
                <w:szCs w:val="20"/>
              </w:rPr>
            </w:pPr>
            <w:r w:rsidRPr="006E5FC6">
              <w:rPr>
                <w:rFonts w:ascii="宋体" w:eastAsia="宋体" w:hAnsi="宋体" w:cs="Arial" w:hint="eastAsia"/>
                <w:color w:val="000000"/>
                <w:kern w:val="0"/>
                <w:sz w:val="20"/>
                <w:szCs w:val="20"/>
              </w:rPr>
              <w:t>部门：三亚市人民检察院</w:t>
            </w: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right"/>
              <w:rPr>
                <w:rFonts w:ascii="宋体" w:eastAsia="宋体" w:hAnsi="宋体" w:cs="Arial"/>
                <w:color w:val="000000"/>
                <w:kern w:val="0"/>
                <w:sz w:val="20"/>
                <w:szCs w:val="20"/>
              </w:rPr>
            </w:pPr>
            <w:r w:rsidRPr="006E5FC6">
              <w:rPr>
                <w:rFonts w:ascii="宋体" w:eastAsia="宋体" w:hAnsi="宋体" w:cs="Arial" w:hint="eastAsia"/>
                <w:color w:val="000000"/>
                <w:kern w:val="0"/>
                <w:sz w:val="20"/>
                <w:szCs w:val="20"/>
              </w:rPr>
              <w:t>金额单位：万元</w:t>
            </w:r>
          </w:p>
        </w:tc>
      </w:tr>
      <w:tr w:rsidR="006E5FC6" w:rsidRPr="006E5FC6" w:rsidTr="006E5FC6">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项目</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年初结转和结余</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本年收入</w:t>
            </w:r>
          </w:p>
        </w:tc>
        <w:tc>
          <w:tcPr>
            <w:tcW w:w="0" w:type="auto"/>
            <w:gridSpan w:val="3"/>
            <w:tcBorders>
              <w:top w:val="single" w:sz="4" w:space="0" w:color="000000"/>
              <w:left w:val="nil"/>
              <w:bottom w:val="single" w:sz="4" w:space="0" w:color="000000"/>
              <w:right w:val="single" w:sz="4" w:space="0" w:color="000000"/>
            </w:tcBorders>
            <w:shd w:val="clear" w:color="FFFFFF" w:fill="C0C0C0"/>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本年支出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年末结转和结余</w:t>
            </w:r>
          </w:p>
        </w:tc>
      </w:tr>
      <w:tr w:rsidR="006E5FC6" w:rsidRPr="006E5FC6" w:rsidTr="006E5FC6">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科目名称</w:t>
            </w:r>
          </w:p>
        </w:tc>
        <w:tc>
          <w:tcPr>
            <w:tcW w:w="0" w:type="auto"/>
            <w:vMerge/>
            <w:tcBorders>
              <w:top w:val="single" w:sz="4" w:space="0" w:color="000000"/>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小计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项目支出</w:t>
            </w:r>
          </w:p>
        </w:tc>
        <w:tc>
          <w:tcPr>
            <w:tcW w:w="0" w:type="auto"/>
            <w:vMerge/>
            <w:tcBorders>
              <w:top w:val="single" w:sz="4" w:space="0" w:color="000000"/>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r>
      <w:tr w:rsidR="006E5FC6" w:rsidRPr="006E5FC6" w:rsidTr="006E5FC6">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r>
      <w:tr w:rsidR="006E5FC6" w:rsidRPr="006E5FC6" w:rsidTr="006E5FC6">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nil"/>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c>
          <w:tcPr>
            <w:tcW w:w="0" w:type="auto"/>
            <w:vMerge/>
            <w:tcBorders>
              <w:top w:val="single" w:sz="4" w:space="0" w:color="000000"/>
              <w:left w:val="nil"/>
              <w:bottom w:val="single" w:sz="4" w:space="0" w:color="000000"/>
              <w:right w:val="single" w:sz="4" w:space="0" w:color="000000"/>
            </w:tcBorders>
            <w:vAlign w:val="center"/>
            <w:hideMark/>
          </w:tcPr>
          <w:p w:rsidR="006E5FC6" w:rsidRPr="006E5FC6" w:rsidRDefault="006E5FC6" w:rsidP="006E5FC6">
            <w:pPr>
              <w:widowControl/>
              <w:jc w:val="left"/>
              <w:rPr>
                <w:rFonts w:ascii="宋体" w:eastAsia="宋体" w:hAnsi="宋体" w:cs="Arial"/>
                <w:color w:val="000000"/>
                <w:kern w:val="0"/>
                <w:sz w:val="22"/>
              </w:rPr>
            </w:pPr>
          </w:p>
        </w:tc>
      </w:tr>
      <w:tr w:rsidR="006E5FC6" w:rsidRPr="006E5FC6" w:rsidTr="006E5FC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3</w:t>
            </w:r>
          </w:p>
        </w:tc>
        <w:tc>
          <w:tcPr>
            <w:tcW w:w="0" w:type="auto"/>
            <w:tcBorders>
              <w:top w:val="nil"/>
              <w:left w:val="nil"/>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4</w:t>
            </w:r>
          </w:p>
        </w:tc>
        <w:tc>
          <w:tcPr>
            <w:tcW w:w="0" w:type="auto"/>
            <w:tcBorders>
              <w:top w:val="nil"/>
              <w:left w:val="nil"/>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5</w:t>
            </w:r>
          </w:p>
        </w:tc>
        <w:tc>
          <w:tcPr>
            <w:tcW w:w="0" w:type="auto"/>
            <w:tcBorders>
              <w:top w:val="nil"/>
              <w:left w:val="nil"/>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6</w:t>
            </w:r>
          </w:p>
        </w:tc>
      </w:tr>
      <w:tr w:rsidR="006E5FC6" w:rsidRPr="006E5FC6" w:rsidTr="006E5FC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6E5FC6" w:rsidRPr="006E5FC6" w:rsidRDefault="006E5FC6" w:rsidP="006E5FC6">
            <w:pPr>
              <w:widowControl/>
              <w:jc w:val="center"/>
              <w:rPr>
                <w:rFonts w:ascii="宋体" w:eastAsia="宋体" w:hAnsi="宋体" w:cs="Arial"/>
                <w:color w:val="000000"/>
                <w:kern w:val="0"/>
                <w:sz w:val="22"/>
              </w:rPr>
            </w:pPr>
            <w:r w:rsidRPr="006E5FC6">
              <w:rPr>
                <w:rFonts w:ascii="宋体" w:eastAsia="宋体" w:hAnsi="宋体" w:cs="Arial"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b/>
                <w:bCs/>
                <w:color w:val="000000"/>
                <w:kern w:val="0"/>
                <w:sz w:val="22"/>
              </w:rPr>
            </w:pPr>
            <w:r w:rsidRPr="006E5FC6">
              <w:rPr>
                <w:rFonts w:ascii="宋体" w:eastAsia="宋体" w:hAnsi="宋体" w:cs="Arial" w:hint="eastAsia"/>
                <w:b/>
                <w:bCs/>
                <w:color w:val="000000"/>
                <w:kern w:val="0"/>
                <w:sz w:val="22"/>
              </w:rPr>
              <w:t>18.95</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b/>
                <w:bCs/>
                <w:color w:val="000000"/>
                <w:kern w:val="0"/>
                <w:sz w:val="22"/>
              </w:rPr>
            </w:pPr>
            <w:r w:rsidRPr="006E5FC6">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b/>
                <w:bCs/>
                <w:color w:val="000000"/>
                <w:kern w:val="0"/>
                <w:sz w:val="22"/>
              </w:rPr>
            </w:pPr>
            <w:r w:rsidRPr="006E5FC6">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b/>
                <w:bCs/>
                <w:color w:val="000000"/>
                <w:kern w:val="0"/>
                <w:sz w:val="22"/>
              </w:rPr>
            </w:pPr>
            <w:r w:rsidRPr="006E5FC6">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b/>
                <w:bCs/>
                <w:color w:val="000000"/>
                <w:kern w:val="0"/>
                <w:sz w:val="22"/>
              </w:rPr>
            </w:pPr>
            <w:r w:rsidRPr="006E5FC6">
              <w:rPr>
                <w:rFonts w:ascii="宋体" w:eastAsia="宋体" w:hAnsi="宋体" w:cs="Arial" w:hint="eastAsia"/>
                <w:b/>
                <w:bCs/>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b/>
                <w:bCs/>
                <w:color w:val="000000"/>
                <w:kern w:val="0"/>
                <w:sz w:val="22"/>
              </w:rPr>
            </w:pPr>
            <w:r w:rsidRPr="006E5FC6">
              <w:rPr>
                <w:rFonts w:ascii="宋体" w:eastAsia="宋体" w:hAnsi="宋体" w:cs="Arial" w:hint="eastAsia"/>
                <w:b/>
                <w:bCs/>
                <w:color w:val="000000"/>
                <w:kern w:val="0"/>
                <w:sz w:val="22"/>
              </w:rPr>
              <w:t>18.95</w:t>
            </w:r>
          </w:p>
        </w:tc>
      </w:tr>
      <w:tr w:rsidR="006E5FC6" w:rsidRPr="006E5FC6" w:rsidTr="006E5FC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212</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城乡社区支出</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18.95</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18.95</w:t>
            </w:r>
          </w:p>
        </w:tc>
      </w:tr>
      <w:tr w:rsidR="006E5FC6" w:rsidRPr="006E5FC6" w:rsidTr="006E5FC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21213</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城市基础设施配套费及对应专项债务收入安排的支出</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18.95</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18.95</w:t>
            </w:r>
          </w:p>
        </w:tc>
      </w:tr>
      <w:tr w:rsidR="006E5FC6" w:rsidRPr="006E5FC6" w:rsidTr="006E5FC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2121399</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其他城市基础设施配套费安排的支出</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18.95</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18.95</w:t>
            </w:r>
          </w:p>
        </w:tc>
      </w:tr>
      <w:tr w:rsidR="006E5FC6" w:rsidRPr="006E5FC6" w:rsidTr="006E5FC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r>
      <w:tr w:rsidR="006E5FC6" w:rsidRPr="006E5FC6" w:rsidTr="006E5FC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r>
      <w:tr w:rsidR="006E5FC6" w:rsidRPr="006E5FC6" w:rsidTr="006E5FC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r>
      <w:tr w:rsidR="006E5FC6" w:rsidRPr="006E5FC6" w:rsidTr="006E5FC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r>
      <w:tr w:rsidR="006E5FC6" w:rsidRPr="006E5FC6" w:rsidTr="006E5FC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E5FC6" w:rsidRPr="006E5FC6" w:rsidRDefault="006E5FC6" w:rsidP="006E5FC6">
            <w:pPr>
              <w:widowControl/>
              <w:jc w:val="right"/>
              <w:rPr>
                <w:rFonts w:ascii="宋体" w:eastAsia="宋体" w:hAnsi="宋体" w:cs="Arial"/>
                <w:color w:val="000000"/>
                <w:kern w:val="0"/>
                <w:sz w:val="22"/>
              </w:rPr>
            </w:pPr>
            <w:r w:rsidRPr="006E5FC6">
              <w:rPr>
                <w:rFonts w:ascii="宋体" w:eastAsia="宋体" w:hAnsi="宋体" w:cs="Arial" w:hint="eastAsia"/>
                <w:color w:val="000000"/>
                <w:kern w:val="0"/>
                <w:sz w:val="22"/>
              </w:rPr>
              <w:t xml:space="preserve">　</w:t>
            </w:r>
          </w:p>
        </w:tc>
      </w:tr>
      <w:tr w:rsidR="006E5FC6" w:rsidRPr="006E5FC6" w:rsidTr="006E5FC6">
        <w:trPr>
          <w:trHeight w:val="308"/>
        </w:trPr>
        <w:tc>
          <w:tcPr>
            <w:tcW w:w="0" w:type="auto"/>
            <w:gridSpan w:val="10"/>
            <w:tcBorders>
              <w:top w:val="nil"/>
              <w:left w:val="nil"/>
              <w:bottom w:val="nil"/>
              <w:right w:val="nil"/>
            </w:tcBorders>
            <w:shd w:val="clear" w:color="auto" w:fill="auto"/>
            <w:noWrap/>
            <w:vAlign w:val="center"/>
            <w:hideMark/>
          </w:tcPr>
          <w:p w:rsidR="006E5FC6" w:rsidRPr="006E5FC6" w:rsidRDefault="006E5FC6" w:rsidP="006E5FC6">
            <w:pPr>
              <w:widowControl/>
              <w:jc w:val="left"/>
              <w:rPr>
                <w:rFonts w:ascii="宋体" w:eastAsia="宋体" w:hAnsi="宋体" w:cs="Arial"/>
                <w:color w:val="000000"/>
                <w:kern w:val="0"/>
                <w:sz w:val="22"/>
              </w:rPr>
            </w:pPr>
            <w:r w:rsidRPr="006E5FC6">
              <w:rPr>
                <w:rFonts w:ascii="宋体" w:eastAsia="宋体" w:hAnsi="宋体" w:cs="Arial" w:hint="eastAsia"/>
                <w:color w:val="000000"/>
                <w:kern w:val="0"/>
                <w:sz w:val="22"/>
              </w:rPr>
              <w:t>注：本表反映部门本年度政府性基金预算财政拨款收入、支出及结转和结余情况。</w:t>
            </w:r>
          </w:p>
        </w:tc>
      </w:tr>
      <w:tr w:rsidR="006E5FC6" w:rsidRPr="006E5FC6" w:rsidTr="006E5FC6">
        <w:trPr>
          <w:trHeight w:val="255"/>
        </w:trPr>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6E5FC6" w:rsidRPr="006E5FC6" w:rsidRDefault="006E5FC6" w:rsidP="006E5FC6">
            <w:pPr>
              <w:widowControl/>
              <w:jc w:val="left"/>
              <w:rPr>
                <w:rFonts w:ascii="Arial" w:eastAsia="宋体" w:hAnsi="Arial" w:cs="Arial"/>
                <w:color w:val="000000"/>
                <w:kern w:val="0"/>
                <w:sz w:val="20"/>
                <w:szCs w:val="20"/>
              </w:rPr>
            </w:pPr>
          </w:p>
        </w:tc>
      </w:tr>
    </w:tbl>
    <w:p w:rsidR="006E5FC6" w:rsidRPr="006E5FC6" w:rsidRDefault="006E5FC6"/>
    <w:sectPr w:rsidR="006E5FC6" w:rsidRPr="006E5FC6" w:rsidSect="002A43EA">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CCB" w:rsidRDefault="00777CCB" w:rsidP="00B75ADA">
      <w:r>
        <w:separator/>
      </w:r>
    </w:p>
  </w:endnote>
  <w:endnote w:type="continuationSeparator" w:id="1">
    <w:p w:rsidR="00777CCB" w:rsidRDefault="00777CCB" w:rsidP="00B75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CCB" w:rsidRDefault="00777CCB" w:rsidP="00B75ADA">
      <w:r>
        <w:separator/>
      </w:r>
    </w:p>
  </w:footnote>
  <w:footnote w:type="continuationSeparator" w:id="1">
    <w:p w:rsidR="00777CCB" w:rsidRDefault="00777CCB" w:rsidP="00B75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3EA"/>
    <w:rsid w:val="002A43EA"/>
    <w:rsid w:val="00403AF6"/>
    <w:rsid w:val="004E2FA2"/>
    <w:rsid w:val="006E5FC6"/>
    <w:rsid w:val="00777CCB"/>
    <w:rsid w:val="00AA2451"/>
    <w:rsid w:val="00B75ADA"/>
    <w:rsid w:val="00BB07CA"/>
    <w:rsid w:val="00F65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CA"/>
    <w:pPr>
      <w:widowControl w:val="0"/>
      <w:jc w:val="both"/>
    </w:pPr>
  </w:style>
  <w:style w:type="paragraph" w:styleId="1">
    <w:name w:val="heading 1"/>
    <w:basedOn w:val="a"/>
    <w:next w:val="a"/>
    <w:link w:val="1Char"/>
    <w:uiPriority w:val="9"/>
    <w:qFormat/>
    <w:rsid w:val="002A43E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43EA"/>
    <w:rPr>
      <w:b/>
      <w:bCs/>
      <w:kern w:val="44"/>
      <w:sz w:val="44"/>
      <w:szCs w:val="44"/>
    </w:rPr>
  </w:style>
  <w:style w:type="paragraph" w:styleId="a3">
    <w:name w:val="header"/>
    <w:basedOn w:val="a"/>
    <w:link w:val="Char"/>
    <w:uiPriority w:val="99"/>
    <w:semiHidden/>
    <w:unhideWhenUsed/>
    <w:rsid w:val="00B75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5ADA"/>
    <w:rPr>
      <w:sz w:val="18"/>
      <w:szCs w:val="18"/>
    </w:rPr>
  </w:style>
  <w:style w:type="paragraph" w:styleId="a4">
    <w:name w:val="footer"/>
    <w:basedOn w:val="a"/>
    <w:link w:val="Char0"/>
    <w:uiPriority w:val="99"/>
    <w:semiHidden/>
    <w:unhideWhenUsed/>
    <w:rsid w:val="00B75A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5ADA"/>
    <w:rPr>
      <w:sz w:val="18"/>
      <w:szCs w:val="18"/>
    </w:rPr>
  </w:style>
</w:styles>
</file>

<file path=word/webSettings.xml><?xml version="1.0" encoding="utf-8"?>
<w:webSettings xmlns:r="http://schemas.openxmlformats.org/officeDocument/2006/relationships" xmlns:w="http://schemas.openxmlformats.org/wordprocessingml/2006/main">
  <w:divs>
    <w:div w:id="240604898">
      <w:bodyDiv w:val="1"/>
      <w:marLeft w:val="0"/>
      <w:marRight w:val="0"/>
      <w:marTop w:val="0"/>
      <w:marBottom w:val="0"/>
      <w:divBdr>
        <w:top w:val="none" w:sz="0" w:space="0" w:color="auto"/>
        <w:left w:val="none" w:sz="0" w:space="0" w:color="auto"/>
        <w:bottom w:val="none" w:sz="0" w:space="0" w:color="auto"/>
        <w:right w:val="none" w:sz="0" w:space="0" w:color="auto"/>
      </w:divBdr>
    </w:div>
    <w:div w:id="259146795">
      <w:bodyDiv w:val="1"/>
      <w:marLeft w:val="0"/>
      <w:marRight w:val="0"/>
      <w:marTop w:val="0"/>
      <w:marBottom w:val="0"/>
      <w:divBdr>
        <w:top w:val="none" w:sz="0" w:space="0" w:color="auto"/>
        <w:left w:val="none" w:sz="0" w:space="0" w:color="auto"/>
        <w:bottom w:val="none" w:sz="0" w:space="0" w:color="auto"/>
        <w:right w:val="none" w:sz="0" w:space="0" w:color="auto"/>
      </w:divBdr>
    </w:div>
    <w:div w:id="267742598">
      <w:bodyDiv w:val="1"/>
      <w:marLeft w:val="0"/>
      <w:marRight w:val="0"/>
      <w:marTop w:val="0"/>
      <w:marBottom w:val="0"/>
      <w:divBdr>
        <w:top w:val="none" w:sz="0" w:space="0" w:color="auto"/>
        <w:left w:val="none" w:sz="0" w:space="0" w:color="auto"/>
        <w:bottom w:val="none" w:sz="0" w:space="0" w:color="auto"/>
        <w:right w:val="none" w:sz="0" w:space="0" w:color="auto"/>
      </w:divBdr>
    </w:div>
    <w:div w:id="461577257">
      <w:bodyDiv w:val="1"/>
      <w:marLeft w:val="0"/>
      <w:marRight w:val="0"/>
      <w:marTop w:val="0"/>
      <w:marBottom w:val="0"/>
      <w:divBdr>
        <w:top w:val="none" w:sz="0" w:space="0" w:color="auto"/>
        <w:left w:val="none" w:sz="0" w:space="0" w:color="auto"/>
        <w:bottom w:val="none" w:sz="0" w:space="0" w:color="auto"/>
        <w:right w:val="none" w:sz="0" w:space="0" w:color="auto"/>
      </w:divBdr>
    </w:div>
    <w:div w:id="587159472">
      <w:bodyDiv w:val="1"/>
      <w:marLeft w:val="0"/>
      <w:marRight w:val="0"/>
      <w:marTop w:val="0"/>
      <w:marBottom w:val="0"/>
      <w:divBdr>
        <w:top w:val="none" w:sz="0" w:space="0" w:color="auto"/>
        <w:left w:val="none" w:sz="0" w:space="0" w:color="auto"/>
        <w:bottom w:val="none" w:sz="0" w:space="0" w:color="auto"/>
        <w:right w:val="none" w:sz="0" w:space="0" w:color="auto"/>
      </w:divBdr>
    </w:div>
    <w:div w:id="741098901">
      <w:bodyDiv w:val="1"/>
      <w:marLeft w:val="0"/>
      <w:marRight w:val="0"/>
      <w:marTop w:val="0"/>
      <w:marBottom w:val="0"/>
      <w:divBdr>
        <w:top w:val="none" w:sz="0" w:space="0" w:color="auto"/>
        <w:left w:val="none" w:sz="0" w:space="0" w:color="auto"/>
        <w:bottom w:val="none" w:sz="0" w:space="0" w:color="auto"/>
        <w:right w:val="none" w:sz="0" w:space="0" w:color="auto"/>
      </w:divBdr>
    </w:div>
    <w:div w:id="884605382">
      <w:bodyDiv w:val="1"/>
      <w:marLeft w:val="0"/>
      <w:marRight w:val="0"/>
      <w:marTop w:val="0"/>
      <w:marBottom w:val="0"/>
      <w:divBdr>
        <w:top w:val="none" w:sz="0" w:space="0" w:color="auto"/>
        <w:left w:val="none" w:sz="0" w:space="0" w:color="auto"/>
        <w:bottom w:val="none" w:sz="0" w:space="0" w:color="auto"/>
        <w:right w:val="none" w:sz="0" w:space="0" w:color="auto"/>
      </w:divBdr>
    </w:div>
    <w:div w:id="1446316335">
      <w:bodyDiv w:val="1"/>
      <w:marLeft w:val="0"/>
      <w:marRight w:val="0"/>
      <w:marTop w:val="0"/>
      <w:marBottom w:val="0"/>
      <w:divBdr>
        <w:top w:val="none" w:sz="0" w:space="0" w:color="auto"/>
        <w:left w:val="none" w:sz="0" w:space="0" w:color="auto"/>
        <w:bottom w:val="none" w:sz="0" w:space="0" w:color="auto"/>
        <w:right w:val="none" w:sz="0" w:space="0" w:color="auto"/>
      </w:divBdr>
    </w:div>
    <w:div w:id="1722509567">
      <w:bodyDiv w:val="1"/>
      <w:marLeft w:val="0"/>
      <w:marRight w:val="0"/>
      <w:marTop w:val="0"/>
      <w:marBottom w:val="0"/>
      <w:divBdr>
        <w:top w:val="none" w:sz="0" w:space="0" w:color="auto"/>
        <w:left w:val="none" w:sz="0" w:space="0" w:color="auto"/>
        <w:bottom w:val="none" w:sz="0" w:space="0" w:color="auto"/>
        <w:right w:val="none" w:sz="0" w:space="0" w:color="auto"/>
      </w:divBdr>
    </w:div>
    <w:div w:id="1846901645">
      <w:bodyDiv w:val="1"/>
      <w:marLeft w:val="0"/>
      <w:marRight w:val="0"/>
      <w:marTop w:val="0"/>
      <w:marBottom w:val="0"/>
      <w:divBdr>
        <w:top w:val="none" w:sz="0" w:space="0" w:color="auto"/>
        <w:left w:val="none" w:sz="0" w:space="0" w:color="auto"/>
        <w:bottom w:val="none" w:sz="0" w:space="0" w:color="auto"/>
        <w:right w:val="none" w:sz="0" w:space="0" w:color="auto"/>
      </w:divBdr>
    </w:div>
    <w:div w:id="1847623157">
      <w:bodyDiv w:val="1"/>
      <w:marLeft w:val="0"/>
      <w:marRight w:val="0"/>
      <w:marTop w:val="0"/>
      <w:marBottom w:val="0"/>
      <w:divBdr>
        <w:top w:val="none" w:sz="0" w:space="0" w:color="auto"/>
        <w:left w:val="none" w:sz="0" w:space="0" w:color="auto"/>
        <w:bottom w:val="none" w:sz="0" w:space="0" w:color="auto"/>
        <w:right w:val="none" w:sz="0" w:space="0" w:color="auto"/>
      </w:divBdr>
    </w:div>
    <w:div w:id="1993483119">
      <w:bodyDiv w:val="1"/>
      <w:marLeft w:val="0"/>
      <w:marRight w:val="0"/>
      <w:marTop w:val="0"/>
      <w:marBottom w:val="0"/>
      <w:divBdr>
        <w:top w:val="none" w:sz="0" w:space="0" w:color="auto"/>
        <w:left w:val="none" w:sz="0" w:space="0" w:color="auto"/>
        <w:bottom w:val="none" w:sz="0" w:space="0" w:color="auto"/>
        <w:right w:val="none" w:sz="0" w:space="0" w:color="auto"/>
      </w:divBdr>
    </w:div>
    <w:div w:id="1995257088">
      <w:bodyDiv w:val="1"/>
      <w:marLeft w:val="0"/>
      <w:marRight w:val="0"/>
      <w:marTop w:val="0"/>
      <w:marBottom w:val="0"/>
      <w:divBdr>
        <w:top w:val="none" w:sz="0" w:space="0" w:color="auto"/>
        <w:left w:val="none" w:sz="0" w:space="0" w:color="auto"/>
        <w:bottom w:val="none" w:sz="0" w:space="0" w:color="auto"/>
        <w:right w:val="none" w:sz="0" w:space="0" w:color="auto"/>
      </w:divBdr>
    </w:div>
    <w:div w:id="20610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1353</Words>
  <Characters>7713</Characters>
  <Application>Microsoft Office Word</Application>
  <DocSecurity>0</DocSecurity>
  <Lines>64</Lines>
  <Paragraphs>18</Paragraphs>
  <ScaleCrop>false</ScaleCrop>
  <Company>微软中国</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2018-08-30T08:22:00Z</dcterms:created>
  <dcterms:modified xsi:type="dcterms:W3CDTF">2018-08-30T08:45:00Z</dcterms:modified>
</cp:coreProperties>
</file>