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sz w:val="84"/>
          <w:szCs w:val="84"/>
          <w:u w:val="single"/>
        </w:rPr>
      </w:pPr>
    </w:p>
    <w:p>
      <w:pPr>
        <w:rPr>
          <w:sz w:val="84"/>
          <w:szCs w:val="84"/>
          <w:u w:val="single"/>
        </w:rPr>
      </w:pPr>
    </w:p>
    <w:p>
      <w:pPr>
        <w:rPr>
          <w:sz w:val="84"/>
          <w:szCs w:val="84"/>
          <w:u w:val="single"/>
        </w:rPr>
      </w:pPr>
    </w:p>
    <w:p>
      <w:pPr>
        <w:rPr>
          <w:sz w:val="84"/>
          <w:szCs w:val="84"/>
          <w:u w:val="single"/>
        </w:rPr>
      </w:pPr>
    </w:p>
    <w:p>
      <w:pPr>
        <w:jc w:val="center"/>
        <w:rPr>
          <w:sz w:val="52"/>
          <w:szCs w:val="52"/>
        </w:rPr>
      </w:pPr>
      <w:r>
        <w:rPr>
          <w:sz w:val="52"/>
          <w:szCs w:val="52"/>
        </w:rPr>
        <w:t>202</w:t>
      </w:r>
      <w:r>
        <w:rPr>
          <w:rFonts w:hint="eastAsia"/>
          <w:sz w:val="52"/>
          <w:szCs w:val="52"/>
        </w:rPr>
        <w:t>3年三亚市人民检察院</w:t>
      </w:r>
    </w:p>
    <w:p>
      <w:pPr>
        <w:jc w:val="center"/>
        <w:rPr>
          <w:sz w:val="52"/>
          <w:szCs w:val="52"/>
        </w:rPr>
      </w:pPr>
      <w:r>
        <w:rPr>
          <w:rFonts w:hint="eastAsia"/>
          <w:sz w:val="52"/>
          <w:szCs w:val="52"/>
        </w:rPr>
        <w:t>部门（单位）预算</w:t>
      </w:r>
    </w:p>
    <w:p>
      <w:pPr>
        <w:ind w:firstLine="1680"/>
        <w:jc w:val="center"/>
        <w:rPr>
          <w:sz w:val="84"/>
          <w:szCs w:val="84"/>
        </w:rPr>
      </w:pPr>
    </w:p>
    <w:p>
      <w:pPr>
        <w:ind w:firstLine="1680"/>
        <w:jc w:val="center"/>
        <w:rPr>
          <w:sz w:val="84"/>
          <w:szCs w:val="84"/>
        </w:rPr>
      </w:pPr>
    </w:p>
    <w:p>
      <w:pPr>
        <w:ind w:firstLine="1680"/>
        <w:jc w:val="center"/>
        <w:rPr>
          <w:sz w:val="84"/>
          <w:szCs w:val="84"/>
        </w:rPr>
      </w:pPr>
    </w:p>
    <w:p>
      <w:pPr>
        <w:ind w:firstLine="1680"/>
        <w:jc w:val="center"/>
        <w:rPr>
          <w:sz w:val="84"/>
          <w:szCs w:val="84"/>
        </w:rPr>
      </w:pPr>
    </w:p>
    <w:p>
      <w:pPr>
        <w:ind w:firstLine="1680"/>
        <w:jc w:val="center"/>
        <w:rPr>
          <w:sz w:val="84"/>
          <w:szCs w:val="84"/>
        </w:rPr>
      </w:pPr>
    </w:p>
    <w:p>
      <w:pPr>
        <w:rPr>
          <w:sz w:val="84"/>
          <w:szCs w:val="84"/>
        </w:rPr>
      </w:pPr>
    </w:p>
    <w:p>
      <w:pPr>
        <w:jc w:val="center"/>
        <w:rPr>
          <w:rFonts w:ascii="黑体" w:hAnsi="黑体" w:eastAsia="黑体"/>
          <w:sz w:val="52"/>
          <w:szCs w:val="52"/>
        </w:rPr>
      </w:pPr>
      <w:r>
        <w:rPr>
          <w:rFonts w:hint="eastAsia" w:ascii="黑体" w:hAnsi="黑体" w:eastAsia="黑体"/>
          <w:sz w:val="52"/>
          <w:szCs w:val="52"/>
        </w:rPr>
        <w:t>目录</w:t>
      </w:r>
    </w:p>
    <w:p>
      <w:pPr>
        <w:pStyle w:val="6"/>
        <w:numPr>
          <w:ilvl w:val="0"/>
          <w:numId w:val="1"/>
        </w:numPr>
        <w:ind w:firstLineChars="0"/>
        <w:jc w:val="left"/>
        <w:rPr>
          <w:rFonts w:ascii="黑体" w:hAnsi="黑体" w:eastAsia="黑体"/>
          <w:sz w:val="32"/>
          <w:szCs w:val="32"/>
        </w:rPr>
      </w:pPr>
      <w:r>
        <w:rPr>
          <w:rFonts w:hint="eastAsia" w:ascii="仿宋_GB2312" w:hAnsi="黑体" w:eastAsia="仿宋_GB2312" w:cs="仿宋_GB2312"/>
          <w:sz w:val="32"/>
          <w:szCs w:val="32"/>
        </w:rPr>
        <w:t xml:space="preserve"> </w:t>
      </w:r>
      <w:r>
        <w:rPr>
          <w:rFonts w:hint="eastAsia" w:ascii="黑体" w:hAnsi="黑体" w:eastAsia="黑体"/>
          <w:sz w:val="32"/>
          <w:szCs w:val="32"/>
        </w:rPr>
        <w:t>三亚市人民检察院（部门）概况</w:t>
      </w:r>
    </w:p>
    <w:p>
      <w:pPr>
        <w:pStyle w:val="6"/>
        <w:numPr>
          <w:ilvl w:val="0"/>
          <w:numId w:val="2"/>
        </w:numPr>
        <w:ind w:firstLineChars="0"/>
        <w:jc w:val="left"/>
        <w:rPr>
          <w:rFonts w:ascii="黑体" w:hAnsi="黑体" w:eastAsia="黑体"/>
          <w:sz w:val="32"/>
          <w:szCs w:val="32"/>
        </w:rPr>
      </w:pPr>
      <w:r>
        <w:rPr>
          <w:rFonts w:hint="eastAsia" w:ascii="黑体" w:hAnsi="黑体" w:eastAsia="黑体"/>
          <w:sz w:val="32"/>
          <w:szCs w:val="32"/>
        </w:rPr>
        <w:t>主要职能</w:t>
      </w:r>
    </w:p>
    <w:p>
      <w:pPr>
        <w:pStyle w:val="6"/>
        <w:numPr>
          <w:ilvl w:val="0"/>
          <w:numId w:val="2"/>
        </w:numPr>
        <w:ind w:firstLineChars="0"/>
        <w:jc w:val="left"/>
        <w:rPr>
          <w:rFonts w:ascii="黑体" w:hAnsi="黑体" w:eastAsia="黑体"/>
          <w:sz w:val="32"/>
          <w:szCs w:val="32"/>
        </w:rPr>
      </w:pPr>
      <w:r>
        <w:rPr>
          <w:rFonts w:hint="eastAsia" w:ascii="黑体" w:hAnsi="黑体" w:eastAsia="黑体"/>
          <w:sz w:val="32"/>
          <w:szCs w:val="32"/>
        </w:rPr>
        <w:t>部门预算单位构成</w:t>
      </w:r>
    </w:p>
    <w:p>
      <w:pPr>
        <w:pStyle w:val="6"/>
        <w:numPr>
          <w:ilvl w:val="0"/>
          <w:numId w:val="1"/>
        </w:numPr>
        <w:ind w:firstLineChars="0"/>
        <w:rPr>
          <w:rFonts w:ascii="黑体" w:hAnsi="黑体" w:eastAsia="黑体"/>
          <w:sz w:val="32"/>
          <w:szCs w:val="32"/>
        </w:rPr>
      </w:pPr>
      <w:r>
        <w:rPr>
          <w:rFonts w:hint="eastAsia" w:ascii="黑体" w:hAnsi="黑体" w:eastAsia="黑体"/>
          <w:sz w:val="32"/>
          <w:szCs w:val="32"/>
        </w:rPr>
        <w:t xml:space="preserve"> 三亚市人民检察院（部门）</w:t>
      </w:r>
      <w:r>
        <w:rPr>
          <w:rFonts w:hint="eastAsia" w:ascii="仿宋_GB2312" w:hAnsi="黑体" w:eastAsia="仿宋_GB2312" w:cs="仿宋_GB2312"/>
          <w:sz w:val="32"/>
          <w:szCs w:val="32"/>
        </w:rPr>
        <w:t>2023</w:t>
      </w:r>
      <w:r>
        <w:rPr>
          <w:rFonts w:hint="eastAsia" w:ascii="黑体" w:hAnsi="黑体" w:eastAsia="黑体"/>
          <w:sz w:val="32"/>
          <w:szCs w:val="32"/>
        </w:rPr>
        <w:t>年部门预算表</w:t>
      </w:r>
    </w:p>
    <w:p>
      <w:pPr>
        <w:pStyle w:val="6"/>
        <w:numPr>
          <w:ilvl w:val="0"/>
          <w:numId w:val="3"/>
        </w:numPr>
        <w:ind w:firstLineChars="0"/>
        <w:rPr>
          <w:rFonts w:ascii="仿宋_GB2312" w:hAnsi="仿宋_GB2312" w:eastAsia="仿宋_GB2312" w:cs="仿宋_GB2312"/>
          <w:sz w:val="32"/>
          <w:szCs w:val="32"/>
        </w:rPr>
      </w:pPr>
      <w:r>
        <w:rPr>
          <w:rFonts w:hint="eastAsia" w:ascii="仿宋_GB2312" w:hAnsi="仿宋_GB2312" w:eastAsia="仿宋_GB2312" w:cs="仿宋_GB2312"/>
          <w:sz w:val="32"/>
          <w:szCs w:val="32"/>
        </w:rPr>
        <w:t>财政拨款收支总表</w:t>
      </w:r>
    </w:p>
    <w:p>
      <w:pPr>
        <w:pStyle w:val="6"/>
        <w:numPr>
          <w:ilvl w:val="0"/>
          <w:numId w:val="3"/>
        </w:numPr>
        <w:ind w:firstLineChars="0"/>
        <w:rPr>
          <w:rFonts w:ascii="仿宋_GB2312" w:hAnsi="仿宋_GB2312" w:eastAsia="仿宋_GB2312" w:cs="仿宋_GB2312"/>
          <w:sz w:val="32"/>
          <w:szCs w:val="32"/>
        </w:rPr>
      </w:pPr>
      <w:r>
        <w:rPr>
          <w:rFonts w:hint="eastAsia" w:ascii="仿宋_GB2312" w:hAnsi="仿宋_GB2312" w:eastAsia="仿宋_GB2312" w:cs="仿宋_GB2312"/>
          <w:sz w:val="32"/>
          <w:szCs w:val="32"/>
        </w:rPr>
        <w:t>一般公共预算支出表</w:t>
      </w:r>
    </w:p>
    <w:p>
      <w:pPr>
        <w:pStyle w:val="6"/>
        <w:numPr>
          <w:ilvl w:val="0"/>
          <w:numId w:val="3"/>
        </w:numPr>
        <w:ind w:firstLineChars="0"/>
        <w:rPr>
          <w:rFonts w:ascii="仿宋_GB2312" w:hAnsi="仿宋_GB2312" w:eastAsia="仿宋_GB2312" w:cs="仿宋_GB2312"/>
          <w:sz w:val="32"/>
          <w:szCs w:val="32"/>
        </w:rPr>
      </w:pPr>
      <w:r>
        <w:rPr>
          <w:rFonts w:hint="eastAsia" w:ascii="仿宋_GB2312" w:hAnsi="仿宋_GB2312" w:eastAsia="仿宋_GB2312" w:cs="仿宋_GB2312"/>
          <w:sz w:val="32"/>
          <w:szCs w:val="32"/>
        </w:rPr>
        <w:t>一般公共预算基本支出表</w:t>
      </w:r>
    </w:p>
    <w:p>
      <w:pPr>
        <w:pStyle w:val="6"/>
        <w:numPr>
          <w:ilvl w:val="0"/>
          <w:numId w:val="3"/>
        </w:numPr>
        <w:ind w:firstLineChars="0"/>
        <w:rPr>
          <w:rFonts w:ascii="仿宋_GB2312" w:hAnsi="仿宋_GB2312" w:eastAsia="仿宋_GB2312" w:cs="仿宋_GB2312"/>
          <w:sz w:val="32"/>
          <w:szCs w:val="32"/>
        </w:rPr>
      </w:pPr>
      <w:r>
        <w:rPr>
          <w:rFonts w:hint="eastAsia" w:ascii="仿宋_GB2312" w:hAnsi="仿宋_GB2312" w:eastAsia="仿宋_GB2312" w:cs="仿宋_GB2312"/>
          <w:sz w:val="32"/>
          <w:szCs w:val="32"/>
        </w:rPr>
        <w:t>一般公共预算“三公”经费支出表</w:t>
      </w:r>
    </w:p>
    <w:p>
      <w:pPr>
        <w:pStyle w:val="6"/>
        <w:numPr>
          <w:ilvl w:val="0"/>
          <w:numId w:val="3"/>
        </w:numPr>
        <w:ind w:firstLineChars="0"/>
        <w:rPr>
          <w:rFonts w:ascii="仿宋_GB2312" w:hAnsi="仿宋_GB2312" w:eastAsia="仿宋_GB2312" w:cs="仿宋_GB2312"/>
          <w:sz w:val="32"/>
          <w:szCs w:val="32"/>
        </w:rPr>
      </w:pPr>
      <w:r>
        <w:rPr>
          <w:rFonts w:hint="eastAsia" w:ascii="仿宋_GB2312" w:hAnsi="仿宋_GB2312" w:eastAsia="仿宋_GB2312" w:cs="仿宋_GB2312"/>
          <w:sz w:val="32"/>
          <w:szCs w:val="32"/>
        </w:rPr>
        <w:t>政府性基金预算支出表。</w:t>
      </w:r>
    </w:p>
    <w:p>
      <w:pPr>
        <w:pStyle w:val="6"/>
        <w:numPr>
          <w:ilvl w:val="0"/>
          <w:numId w:val="3"/>
        </w:numPr>
        <w:ind w:firstLineChars="0"/>
        <w:rPr>
          <w:rFonts w:ascii="仿宋_GB2312" w:hAnsi="仿宋_GB2312" w:eastAsia="仿宋_GB2312" w:cs="仿宋_GB2312"/>
          <w:sz w:val="32"/>
          <w:szCs w:val="32"/>
        </w:rPr>
      </w:pPr>
      <w:r>
        <w:rPr>
          <w:rFonts w:hint="eastAsia" w:ascii="仿宋_GB2312" w:hAnsi="仿宋_GB2312" w:eastAsia="仿宋_GB2312" w:cs="仿宋_GB2312"/>
          <w:sz w:val="32"/>
          <w:szCs w:val="32"/>
        </w:rPr>
        <w:t>政府性基金预算“三公”经费支出表</w:t>
      </w:r>
    </w:p>
    <w:p>
      <w:pPr>
        <w:pStyle w:val="6"/>
        <w:numPr>
          <w:ilvl w:val="0"/>
          <w:numId w:val="3"/>
        </w:numPr>
        <w:ind w:firstLineChars="0"/>
        <w:jc w:val="left"/>
        <w:rPr>
          <w:rFonts w:ascii="黑体" w:hAnsi="黑体" w:eastAsia="黑体"/>
          <w:sz w:val="32"/>
          <w:szCs w:val="32"/>
        </w:rPr>
      </w:pPr>
      <w:r>
        <w:rPr>
          <w:rFonts w:hint="eastAsia" w:ascii="仿宋_GB2312" w:hAnsi="仿宋_GB2312" w:eastAsia="仿宋_GB2312" w:cs="仿宋_GB2312"/>
          <w:sz w:val="32"/>
          <w:szCs w:val="32"/>
        </w:rPr>
        <w:t>部门（单位）收支总表</w:t>
      </w:r>
    </w:p>
    <w:p>
      <w:pPr>
        <w:pStyle w:val="6"/>
        <w:numPr>
          <w:ilvl w:val="0"/>
          <w:numId w:val="3"/>
        </w:numPr>
        <w:ind w:firstLineChars="0"/>
        <w:jc w:val="left"/>
        <w:rPr>
          <w:rFonts w:ascii="黑体" w:hAnsi="黑体" w:eastAsia="黑体"/>
          <w:sz w:val="32"/>
          <w:szCs w:val="32"/>
        </w:rPr>
      </w:pPr>
      <w:r>
        <w:rPr>
          <w:rFonts w:hint="eastAsia" w:ascii="仿宋_GB2312" w:hAnsi="仿宋_GB2312" w:eastAsia="仿宋_GB2312" w:cs="仿宋_GB2312"/>
          <w:sz w:val="32"/>
          <w:szCs w:val="32"/>
        </w:rPr>
        <w:t>部门（单位）收入总表</w:t>
      </w:r>
    </w:p>
    <w:p>
      <w:pPr>
        <w:pStyle w:val="6"/>
        <w:numPr>
          <w:ilvl w:val="0"/>
          <w:numId w:val="3"/>
        </w:numPr>
        <w:ind w:firstLineChars="0"/>
        <w:jc w:val="left"/>
        <w:rPr>
          <w:rFonts w:ascii="黑体" w:hAnsi="黑体" w:eastAsia="黑体"/>
          <w:sz w:val="32"/>
          <w:szCs w:val="32"/>
        </w:rPr>
      </w:pPr>
      <w:r>
        <w:rPr>
          <w:rFonts w:hint="eastAsia" w:ascii="仿宋_GB2312" w:hAnsi="仿宋_GB2312" w:eastAsia="仿宋_GB2312" w:cs="仿宋_GB2312"/>
          <w:sz w:val="32"/>
          <w:szCs w:val="32"/>
        </w:rPr>
        <w:t>部门（单位）支出总表</w:t>
      </w:r>
    </w:p>
    <w:p>
      <w:pPr>
        <w:pStyle w:val="6"/>
        <w:numPr>
          <w:ilvl w:val="0"/>
          <w:numId w:val="3"/>
        </w:numPr>
        <w:ind w:firstLineChars="0"/>
        <w:jc w:val="left"/>
        <w:rPr>
          <w:rFonts w:ascii="黑体" w:hAnsi="黑体" w:eastAsia="黑体"/>
          <w:sz w:val="32"/>
          <w:szCs w:val="32"/>
        </w:rPr>
      </w:pPr>
      <w:r>
        <w:rPr>
          <w:rFonts w:hint="eastAsia" w:ascii="仿宋_GB2312" w:hAnsi="仿宋_GB2312" w:eastAsia="仿宋_GB2312" w:cs="仿宋_GB2312"/>
          <w:sz w:val="32"/>
          <w:szCs w:val="32"/>
        </w:rPr>
        <w:t>项目支出绩效信息表</w:t>
      </w:r>
    </w:p>
    <w:p>
      <w:pPr>
        <w:pStyle w:val="6"/>
        <w:numPr>
          <w:ilvl w:val="0"/>
          <w:numId w:val="1"/>
        </w:numPr>
        <w:ind w:firstLineChars="0"/>
        <w:jc w:val="left"/>
        <w:rPr>
          <w:rFonts w:ascii="仿宋_GB2312" w:hAnsi="仿宋_GB2312" w:eastAsia="仿宋_GB2312" w:cs="仿宋_GB2312"/>
          <w:sz w:val="32"/>
          <w:szCs w:val="32"/>
        </w:rPr>
      </w:pPr>
      <w:r>
        <w:rPr>
          <w:rFonts w:hint="eastAsia" w:ascii="黑体" w:hAnsi="黑体" w:eastAsia="黑体"/>
          <w:sz w:val="32"/>
          <w:szCs w:val="32"/>
        </w:rPr>
        <w:t xml:space="preserve">  三亚市人民检察院（部门）</w:t>
      </w:r>
      <w:r>
        <w:rPr>
          <w:rFonts w:hint="eastAsia" w:ascii="仿宋_GB2312" w:hAnsi="黑体" w:eastAsia="仿宋_GB2312" w:cs="仿宋_GB2312"/>
          <w:sz w:val="32"/>
          <w:szCs w:val="32"/>
        </w:rPr>
        <w:t>2023</w:t>
      </w:r>
      <w:r>
        <w:rPr>
          <w:rFonts w:hint="eastAsia" w:ascii="黑体" w:hAnsi="黑体" w:eastAsia="黑体"/>
          <w:sz w:val="32"/>
          <w:szCs w:val="32"/>
        </w:rPr>
        <w:t>年预算情况说明</w:t>
      </w:r>
    </w:p>
    <w:p>
      <w:pPr>
        <w:pStyle w:val="6"/>
        <w:numPr>
          <w:ilvl w:val="0"/>
          <w:numId w:val="1"/>
        </w:numPr>
        <w:ind w:firstLineChars="0"/>
        <w:jc w:val="left"/>
        <w:rPr>
          <w:rFonts w:ascii="仿宋_GB2312" w:hAnsi="仿宋_GB2312" w:eastAsia="仿宋_GB2312" w:cs="仿宋_GB2312"/>
          <w:sz w:val="32"/>
          <w:szCs w:val="32"/>
        </w:rPr>
      </w:pPr>
      <w:r>
        <w:rPr>
          <w:rFonts w:hint="eastAsia" w:ascii="黑体" w:hAnsi="黑体" w:eastAsia="黑体"/>
          <w:sz w:val="32"/>
          <w:szCs w:val="32"/>
        </w:rPr>
        <w:t xml:space="preserve">   名词解释</w:t>
      </w:r>
    </w:p>
    <w:p>
      <w:pPr>
        <w:pStyle w:val="6"/>
        <w:ind w:left="1320" w:firstLine="0" w:firstLineChars="0"/>
        <w:jc w:val="left"/>
        <w:rPr>
          <w:rFonts w:ascii="黑体" w:hAnsi="黑体" w:eastAsia="黑体"/>
          <w:sz w:val="32"/>
          <w:szCs w:val="32"/>
        </w:rPr>
      </w:pPr>
    </w:p>
    <w:p>
      <w:pPr>
        <w:jc w:val="left"/>
        <w:rPr>
          <w:rFonts w:ascii="黑体" w:hAnsi="黑体" w:eastAsia="黑体"/>
          <w:sz w:val="32"/>
          <w:szCs w:val="32"/>
        </w:rPr>
      </w:pPr>
    </w:p>
    <w:p>
      <w:pPr>
        <w:jc w:val="left"/>
        <w:rPr>
          <w:rFonts w:ascii="黑体" w:hAnsi="黑体" w:eastAsia="黑体"/>
          <w:sz w:val="32"/>
          <w:szCs w:val="32"/>
        </w:rPr>
      </w:pPr>
    </w:p>
    <w:p>
      <w:pPr>
        <w:jc w:val="left"/>
        <w:rPr>
          <w:rFonts w:ascii="黑体" w:hAnsi="黑体" w:eastAsia="黑体"/>
          <w:sz w:val="32"/>
          <w:szCs w:val="32"/>
        </w:rPr>
      </w:pPr>
    </w:p>
    <w:p>
      <w:pPr>
        <w:pStyle w:val="6"/>
        <w:numPr>
          <w:ilvl w:val="0"/>
          <w:numId w:val="4"/>
        </w:numPr>
        <w:ind w:firstLineChars="0"/>
        <w:jc w:val="center"/>
        <w:rPr>
          <w:rFonts w:ascii="仿宋_GB2312" w:hAnsi="仿宋_GB2312" w:eastAsia="仿宋_GB2312" w:cs="仿宋_GB2312"/>
          <w:sz w:val="32"/>
          <w:szCs w:val="32"/>
        </w:rPr>
      </w:pPr>
      <w:r>
        <w:rPr>
          <w:rFonts w:hint="eastAsia" w:ascii="黑体" w:hAnsi="黑体" w:eastAsia="黑体"/>
          <w:sz w:val="32"/>
          <w:szCs w:val="32"/>
        </w:rPr>
        <w:t xml:space="preserve">  三亚市人民检察院（部门）概况</w:t>
      </w:r>
    </w:p>
    <w:p>
      <w:pPr>
        <w:jc w:val="left"/>
        <w:rPr>
          <w:rFonts w:ascii="仿宋_GB2312" w:hAnsi="仿宋_GB2312" w:eastAsia="仿宋_GB2312" w:cs="仿宋_GB2312"/>
          <w:sz w:val="32"/>
          <w:szCs w:val="32"/>
        </w:rPr>
      </w:pPr>
    </w:p>
    <w:p>
      <w:pPr>
        <w:pStyle w:val="6"/>
        <w:numPr>
          <w:ilvl w:val="0"/>
          <w:numId w:val="5"/>
        </w:numPr>
        <w:ind w:firstLineChars="0"/>
        <w:jc w:val="left"/>
        <w:rPr>
          <w:rFonts w:ascii="黑体" w:hAnsi="黑体" w:eastAsia="黑体" w:cs="仿宋_GB2312"/>
          <w:sz w:val="32"/>
          <w:szCs w:val="32"/>
        </w:rPr>
      </w:pPr>
      <w:r>
        <w:rPr>
          <w:rFonts w:hint="eastAsia" w:ascii="黑体" w:hAnsi="黑体" w:eastAsia="黑体" w:cs="仿宋_GB2312"/>
          <w:sz w:val="32"/>
          <w:szCs w:val="32"/>
        </w:rPr>
        <w:t>主要职能</w:t>
      </w:r>
    </w:p>
    <w:p>
      <w:pPr>
        <w:autoSpaceDE w:val="0"/>
        <w:autoSpaceDN w:val="0"/>
        <w:spacing w:line="578" w:lineRule="exact"/>
        <w:rPr>
          <w:rFonts w:ascii="仿宋_GB2312" w:hAnsi="仿宋_GB2312" w:eastAsia="仿宋_GB2312"/>
          <w:sz w:val="32"/>
          <w:lang w:val="zh-CN"/>
        </w:rPr>
      </w:pPr>
      <w:r>
        <w:rPr>
          <w:rFonts w:hint="eastAsia" w:ascii="仿宋_GB2312" w:hAnsi="仿宋_GB2312" w:eastAsia="仿宋_GB2312"/>
          <w:sz w:val="32"/>
        </w:rPr>
        <w:t xml:space="preserve">   （1）</w:t>
      </w:r>
      <w:r>
        <w:rPr>
          <w:rFonts w:hint="eastAsia" w:ascii="仿宋_GB2312" w:hAnsi="仿宋_GB2312" w:eastAsia="仿宋_GB2312"/>
          <w:sz w:val="32"/>
          <w:lang w:val="zh-CN"/>
        </w:rPr>
        <w:t>依法向市人民代表大会和市人民代表大会常务委员会提出议案。</w:t>
      </w:r>
    </w:p>
    <w:p>
      <w:pPr>
        <w:autoSpaceDE w:val="0"/>
        <w:autoSpaceDN w:val="0"/>
        <w:spacing w:line="578" w:lineRule="exact"/>
        <w:rPr>
          <w:rFonts w:ascii="仿宋_GB2312" w:hAnsi="仿宋_GB2312" w:eastAsia="仿宋_GB2312"/>
          <w:sz w:val="32"/>
          <w:lang w:val="zh-CN"/>
        </w:rPr>
      </w:pPr>
      <w:r>
        <w:rPr>
          <w:rFonts w:hint="eastAsia" w:ascii="仿宋_GB2312" w:hAnsi="仿宋_GB2312" w:eastAsia="仿宋_GB2312"/>
          <w:sz w:val="32"/>
          <w:lang w:val="zh-CN"/>
        </w:rPr>
        <w:t xml:space="preserve">   （2）领导市城郊人民检察院的工作，对市城郊人民检察院相关业务进行指导，确定本市检察工作计划、发展规划，部署检察工作任务。</w:t>
      </w:r>
    </w:p>
    <w:p>
      <w:pPr>
        <w:autoSpaceDE w:val="0"/>
        <w:autoSpaceDN w:val="0"/>
        <w:spacing w:line="578" w:lineRule="exact"/>
        <w:rPr>
          <w:rFonts w:ascii="仿宋_GB2312" w:hAnsi="仿宋_GB2312" w:eastAsia="仿宋_GB2312"/>
          <w:sz w:val="32"/>
          <w:lang w:val="zh-CN"/>
        </w:rPr>
      </w:pPr>
      <w:r>
        <w:rPr>
          <w:rFonts w:hint="eastAsia" w:ascii="仿宋_GB2312" w:hAnsi="仿宋_GB2312" w:eastAsia="仿宋_GB2312"/>
          <w:sz w:val="32"/>
          <w:lang w:val="zh-CN"/>
        </w:rPr>
        <w:t xml:space="preserve">   （3）依照法律规定对由市人民检察院直接受理的刑事案件行使侦查权，领导市城郊人民检察院开展对依照法律规定由市城郊人民检察院直接受理的刑事案件的侦查工作。</w:t>
      </w:r>
    </w:p>
    <w:p>
      <w:pPr>
        <w:autoSpaceDE w:val="0"/>
        <w:autoSpaceDN w:val="0"/>
        <w:spacing w:line="578" w:lineRule="exact"/>
        <w:rPr>
          <w:rFonts w:ascii="仿宋_GB2312" w:hAnsi="仿宋_GB2312" w:eastAsia="仿宋_GB2312"/>
          <w:sz w:val="32"/>
          <w:lang w:val="zh-CN"/>
        </w:rPr>
      </w:pPr>
      <w:r>
        <w:rPr>
          <w:rFonts w:hint="eastAsia" w:ascii="仿宋_GB2312" w:hAnsi="仿宋_GB2312" w:eastAsia="仿宋_GB2312"/>
          <w:sz w:val="32"/>
          <w:lang w:val="zh-CN"/>
        </w:rPr>
        <w:t xml:space="preserve">   （4）对全市性重大刑事案件依法审查批准逮捕，决定逮捕、提起公诉，领导市城郊人民检察院开展对刑事犯罪案件的审查批准逮捕、决定逮捕、提起公诉工作。</w:t>
      </w:r>
    </w:p>
    <w:p>
      <w:pPr>
        <w:autoSpaceDE w:val="0"/>
        <w:autoSpaceDN w:val="0"/>
        <w:spacing w:line="578" w:lineRule="exact"/>
        <w:rPr>
          <w:rFonts w:ascii="仿宋_GB2312" w:hAnsi="仿宋_GB2312" w:eastAsia="仿宋_GB2312"/>
          <w:sz w:val="32"/>
          <w:lang w:val="zh-CN"/>
        </w:rPr>
      </w:pPr>
      <w:r>
        <w:rPr>
          <w:rFonts w:hint="eastAsia" w:ascii="仿宋_GB2312" w:hAnsi="仿宋_GB2312" w:eastAsia="仿宋_GB2312"/>
          <w:sz w:val="32"/>
          <w:lang w:val="zh-CN"/>
        </w:rPr>
        <w:t xml:space="preserve">   （5）负责应由市人民检察院承办的刑事、民事、行政诉讼活动及刑事、民事、行政判决和裁定等生效法律文书执行的法律监督工作，领导市城郊人民检察院依法对刑事、民事、行政诉讼活动及刑事、民事、行政判决和裁定等生效法律文书执行的法律监督工作。</w:t>
      </w:r>
    </w:p>
    <w:p>
      <w:pPr>
        <w:autoSpaceDE w:val="0"/>
        <w:autoSpaceDN w:val="0"/>
        <w:spacing w:line="578" w:lineRule="exact"/>
        <w:rPr>
          <w:rFonts w:ascii="仿宋_GB2312" w:hAnsi="仿宋_GB2312" w:eastAsia="仿宋_GB2312"/>
          <w:sz w:val="32"/>
          <w:lang w:val="zh-CN"/>
        </w:rPr>
      </w:pPr>
      <w:r>
        <w:rPr>
          <w:rFonts w:hint="eastAsia" w:ascii="仿宋_GB2312" w:hAnsi="仿宋_GB2312" w:eastAsia="仿宋_GB2312"/>
          <w:sz w:val="32"/>
          <w:lang w:val="zh-CN"/>
        </w:rPr>
        <w:t xml:space="preserve">   （6）负责应由市人民检察院承办的提起公益诉讼工作，领导市城郊人民检察院开展提起公益诉讼工作。</w:t>
      </w:r>
    </w:p>
    <w:p>
      <w:pPr>
        <w:autoSpaceDE w:val="0"/>
        <w:autoSpaceDN w:val="0"/>
        <w:spacing w:line="578" w:lineRule="exact"/>
        <w:rPr>
          <w:rFonts w:ascii="仿宋_GB2312" w:hAnsi="仿宋_GB2312" w:eastAsia="仿宋_GB2312"/>
          <w:sz w:val="32"/>
          <w:lang w:val="zh-CN"/>
        </w:rPr>
      </w:pPr>
      <w:r>
        <w:rPr>
          <w:rFonts w:hint="eastAsia" w:ascii="仿宋_GB2312" w:hAnsi="仿宋_GB2312" w:eastAsia="仿宋_GB2312"/>
          <w:sz w:val="32"/>
          <w:lang w:val="zh-CN"/>
        </w:rPr>
        <w:t xml:space="preserve">   （7）对人民法院已经发生法律效力、确有错误的判决和裁定，依法向人民法院提起抗诉。</w:t>
      </w:r>
    </w:p>
    <w:p>
      <w:pPr>
        <w:autoSpaceDE w:val="0"/>
        <w:autoSpaceDN w:val="0"/>
        <w:spacing w:line="578" w:lineRule="exact"/>
        <w:rPr>
          <w:rFonts w:ascii="仿宋_GB2312" w:hAnsi="仿宋_GB2312" w:eastAsia="仿宋_GB2312"/>
          <w:sz w:val="32"/>
          <w:lang w:val="zh-CN"/>
        </w:rPr>
      </w:pPr>
      <w:r>
        <w:rPr>
          <w:rFonts w:hint="eastAsia" w:ascii="仿宋_GB2312" w:hAnsi="仿宋_GB2312" w:eastAsia="仿宋_GB2312"/>
          <w:sz w:val="32"/>
          <w:lang w:val="zh-CN"/>
        </w:rPr>
        <w:t xml:space="preserve">   （8）对市城郊人民检察院报请核准追诉的案件进行审查，并层报最高人民检察院决定是否追诉。</w:t>
      </w:r>
    </w:p>
    <w:p>
      <w:pPr>
        <w:autoSpaceDE w:val="0"/>
        <w:autoSpaceDN w:val="0"/>
        <w:spacing w:line="578" w:lineRule="exact"/>
        <w:rPr>
          <w:rFonts w:ascii="仿宋_GB2312" w:hAnsi="仿宋_GB2312" w:eastAsia="仿宋_GB2312"/>
          <w:sz w:val="32"/>
          <w:lang w:val="zh-CN"/>
        </w:rPr>
      </w:pPr>
      <w:r>
        <w:rPr>
          <w:rFonts w:hint="eastAsia" w:ascii="仿宋_GB2312" w:hAnsi="仿宋_GB2312" w:eastAsia="仿宋_GB2312"/>
          <w:sz w:val="32"/>
          <w:lang w:val="zh-CN"/>
        </w:rPr>
        <w:t xml:space="preserve">   （9）负责应由市人民检察院承办的对看守所、社区矫正机构等执法活动的法律监督工作，领导市城郊人民检察院开展对社区矫正机构等执法活动的法律监督工作。</w:t>
      </w:r>
    </w:p>
    <w:p>
      <w:pPr>
        <w:autoSpaceDE w:val="0"/>
        <w:autoSpaceDN w:val="0"/>
        <w:spacing w:line="578" w:lineRule="exact"/>
        <w:rPr>
          <w:rFonts w:ascii="仿宋_GB2312" w:hAnsi="仿宋_GB2312" w:eastAsia="仿宋_GB2312"/>
          <w:sz w:val="32"/>
          <w:lang w:val="zh-CN"/>
        </w:rPr>
      </w:pPr>
      <w:r>
        <w:rPr>
          <w:rFonts w:hint="eastAsia" w:ascii="仿宋_GB2312" w:hAnsi="仿宋_GB2312" w:eastAsia="仿宋_GB2312"/>
          <w:sz w:val="32"/>
          <w:lang w:val="zh-CN"/>
        </w:rPr>
        <w:t xml:space="preserve">   （10）受理向市人民检察院的控告申诉，领导市城郊人</w:t>
      </w:r>
      <w:r>
        <w:rPr>
          <w:rFonts w:hint="eastAsia" w:ascii="仿宋_GB2312" w:hAnsi="仿宋_GB2312" w:eastAsia="仿宋_GB2312"/>
          <w:sz w:val="32"/>
          <w:lang w:val="zh-CN"/>
        </w:rPr>
        <w:br w:type="textWrapping"/>
      </w:r>
      <w:r>
        <w:rPr>
          <w:rFonts w:hint="eastAsia" w:ascii="仿宋_GB2312" w:hAnsi="仿宋_GB2312" w:eastAsia="仿宋_GB2312"/>
          <w:sz w:val="32"/>
          <w:lang w:val="zh-CN"/>
        </w:rPr>
        <w:t>民检察院的控告申诉检察工作。</w:t>
      </w:r>
    </w:p>
    <w:p>
      <w:pPr>
        <w:pStyle w:val="7"/>
        <w:spacing w:line="525" w:lineRule="exact"/>
        <w:ind w:right="3"/>
        <w:rPr>
          <w:rFonts w:asciiTheme="minorEastAsia" w:hAnsiTheme="minorEastAsia" w:eastAsiaTheme="minorEastAsia"/>
          <w:color w:val="50595F"/>
          <w:sz w:val="32"/>
          <w:szCs w:val="32"/>
          <w:lang w:val="zh-CN"/>
        </w:rPr>
      </w:pPr>
      <w:r>
        <w:rPr>
          <w:rFonts w:hint="eastAsia" w:ascii="仿宋_GB2312" w:hAnsi="仿宋_GB2312" w:eastAsia="仿宋_GB2312"/>
          <w:sz w:val="32"/>
        </w:rPr>
        <w:t xml:space="preserve">   （11）</w:t>
      </w:r>
      <w:r>
        <w:rPr>
          <w:rFonts w:hint="eastAsia" w:ascii="仿宋_GB2312" w:hAnsi="仿宋_GB2312" w:eastAsia="仿宋_GB2312" w:cs="黑体"/>
          <w:kern w:val="2"/>
          <w:sz w:val="32"/>
          <w:szCs w:val="22"/>
          <w:lang w:val="zh-CN"/>
        </w:rPr>
        <w:t>对市城郊人民检察院在行使检察权中作出的决定进行审查，纠正错误决定。</w:t>
      </w:r>
    </w:p>
    <w:p>
      <w:pPr>
        <w:autoSpaceDE w:val="0"/>
        <w:autoSpaceDN w:val="0"/>
        <w:spacing w:line="578" w:lineRule="exact"/>
        <w:rPr>
          <w:rFonts w:ascii="仿宋_GB2312" w:hAnsi="仿宋_GB2312" w:eastAsia="仿宋_GB2312"/>
          <w:sz w:val="32"/>
          <w:lang w:val="zh-CN"/>
        </w:rPr>
      </w:pPr>
      <w:r>
        <w:rPr>
          <w:rFonts w:hint="eastAsia" w:ascii="仿宋_GB2312" w:hAnsi="仿宋_GB2312" w:eastAsia="仿宋_GB2312"/>
          <w:sz w:val="32"/>
          <w:lang w:val="zh-CN"/>
        </w:rPr>
        <w:t xml:space="preserve">   （12）对检察工作中具体应用法律的问题进行研究，按程序向立法机关和上级检察院提出立法及司法解释建议。</w:t>
      </w:r>
    </w:p>
    <w:p>
      <w:pPr>
        <w:autoSpaceDE w:val="0"/>
        <w:autoSpaceDN w:val="0"/>
        <w:spacing w:line="578" w:lineRule="exact"/>
        <w:rPr>
          <w:rFonts w:ascii="仿宋_GB2312" w:hAnsi="仿宋_GB2312" w:eastAsia="仿宋_GB2312"/>
          <w:sz w:val="32"/>
          <w:lang w:val="zh-CN"/>
        </w:rPr>
      </w:pPr>
      <w:r>
        <w:rPr>
          <w:rFonts w:hint="eastAsia" w:ascii="仿宋_GB2312" w:hAnsi="仿宋_GB2312" w:eastAsia="仿宋_GB2312"/>
          <w:sz w:val="32"/>
          <w:lang w:val="zh-CN"/>
        </w:rPr>
        <w:t xml:space="preserve">   （13）指导全市检察机关的理论研究工作。</w:t>
      </w:r>
    </w:p>
    <w:p>
      <w:pPr>
        <w:autoSpaceDE w:val="0"/>
        <w:autoSpaceDN w:val="0"/>
        <w:spacing w:line="578" w:lineRule="exact"/>
        <w:rPr>
          <w:rFonts w:ascii="仿宋_GB2312" w:hAnsi="仿宋_GB2312" w:eastAsia="仿宋_GB2312"/>
          <w:sz w:val="32"/>
          <w:lang w:val="zh-CN"/>
        </w:rPr>
      </w:pPr>
      <w:r>
        <w:rPr>
          <w:rFonts w:hint="eastAsia" w:ascii="仿宋_GB2312" w:hAnsi="仿宋_GB2312" w:eastAsia="仿宋_GB2312"/>
          <w:sz w:val="32"/>
          <w:lang w:val="zh-CN"/>
        </w:rPr>
        <w:t xml:space="preserve">   （14）负责全市检察机关队伍建设、思想政治工作和意</w:t>
      </w:r>
      <w:r>
        <w:rPr>
          <w:rFonts w:hint="eastAsia" w:ascii="仿宋_GB2312" w:hAnsi="仿宋_GB2312" w:eastAsia="仿宋_GB2312"/>
          <w:sz w:val="32"/>
          <w:lang w:val="zh-CN"/>
        </w:rPr>
        <w:br w:type="textWrapping"/>
      </w:r>
      <w:r>
        <w:rPr>
          <w:rFonts w:hint="eastAsia" w:ascii="仿宋_GB2312" w:hAnsi="仿宋_GB2312" w:eastAsia="仿宋_GB2312"/>
          <w:sz w:val="32"/>
          <w:lang w:val="zh-CN"/>
        </w:rPr>
        <w:t>识形态工作。领导全市各级人民检察院依法管理检察官及其他检察人员的工作;配合省人民检察院，协同省机构编制部门管理本市各级人民检察院的机构设置及人员编制，制定相关人员管理办法。组织指导全市检察机关教育培训工作。</w:t>
      </w:r>
    </w:p>
    <w:p>
      <w:pPr>
        <w:autoSpaceDE w:val="0"/>
        <w:autoSpaceDN w:val="0"/>
        <w:spacing w:line="578" w:lineRule="exact"/>
        <w:rPr>
          <w:rFonts w:ascii="仿宋_GB2312" w:hAnsi="仿宋_GB2312" w:eastAsia="仿宋_GB2312"/>
          <w:sz w:val="32"/>
          <w:lang w:val="zh-CN"/>
        </w:rPr>
      </w:pPr>
      <w:r>
        <w:rPr>
          <w:rFonts w:hint="eastAsia" w:ascii="仿宋_GB2312" w:hAnsi="仿宋_GB2312" w:eastAsia="仿宋_GB2312"/>
          <w:sz w:val="32"/>
          <w:lang w:val="zh-CN"/>
        </w:rPr>
        <w:t xml:space="preserve">   （15）协同上级主管部门管理、考核市城郊人民检察院</w:t>
      </w:r>
      <w:r>
        <w:rPr>
          <w:rFonts w:hint="eastAsia" w:ascii="仿宋_GB2312" w:hAnsi="仿宋_GB2312" w:eastAsia="仿宋_GB2312"/>
          <w:sz w:val="32"/>
          <w:lang w:val="zh-CN"/>
        </w:rPr>
        <w:br w:type="textWrapping"/>
      </w:r>
      <w:r>
        <w:rPr>
          <w:rFonts w:hint="eastAsia" w:ascii="仿宋_GB2312" w:hAnsi="仿宋_GB2312" w:eastAsia="仿宋_GB2312"/>
          <w:sz w:val="32"/>
          <w:lang w:val="zh-CN"/>
        </w:rPr>
        <w:t>领导班子。</w:t>
      </w:r>
    </w:p>
    <w:p>
      <w:pPr>
        <w:autoSpaceDE w:val="0"/>
        <w:autoSpaceDN w:val="0"/>
        <w:spacing w:line="578" w:lineRule="exact"/>
        <w:rPr>
          <w:rFonts w:ascii="仿宋_GB2312" w:hAnsi="仿宋_GB2312" w:eastAsia="仿宋_GB2312"/>
          <w:sz w:val="32"/>
          <w:lang w:val="zh-CN"/>
        </w:rPr>
      </w:pPr>
      <w:r>
        <w:rPr>
          <w:rFonts w:hint="eastAsia" w:ascii="仿宋_GB2312" w:hAnsi="仿宋_GB2312" w:eastAsia="仿宋_GB2312"/>
          <w:sz w:val="32"/>
          <w:lang w:val="zh-CN"/>
        </w:rPr>
        <w:t xml:space="preserve">   （16）领导全市各级人民检察院的检务督察工作。</w:t>
      </w:r>
    </w:p>
    <w:p>
      <w:pPr>
        <w:autoSpaceDE w:val="0"/>
        <w:autoSpaceDN w:val="0"/>
        <w:spacing w:line="578" w:lineRule="exact"/>
        <w:rPr>
          <w:rFonts w:ascii="仿宋_GB2312" w:hAnsi="仿宋_GB2312" w:eastAsia="仿宋_GB2312"/>
          <w:sz w:val="32"/>
          <w:lang w:val="zh-CN"/>
        </w:rPr>
      </w:pPr>
      <w:r>
        <w:rPr>
          <w:rFonts w:hint="eastAsia" w:ascii="仿宋_GB2312" w:hAnsi="仿宋_GB2312" w:eastAsia="仿宋_GB2312"/>
          <w:sz w:val="32"/>
          <w:lang w:val="zh-CN"/>
        </w:rPr>
        <w:t xml:space="preserve">   （17）规划和指导全市检察机关的财务装备工作。</w:t>
      </w:r>
    </w:p>
    <w:p>
      <w:pPr>
        <w:autoSpaceDE w:val="0"/>
        <w:autoSpaceDN w:val="0"/>
        <w:spacing w:line="578" w:lineRule="exact"/>
        <w:rPr>
          <w:rFonts w:ascii="仿宋_GB2312" w:hAnsi="仿宋_GB2312" w:eastAsia="仿宋_GB2312"/>
          <w:sz w:val="32"/>
          <w:lang w:val="zh-CN"/>
        </w:rPr>
      </w:pPr>
      <w:r>
        <w:rPr>
          <w:rFonts w:hint="eastAsia" w:ascii="仿宋_GB2312" w:hAnsi="仿宋_GB2312" w:eastAsia="仿宋_GB2312"/>
          <w:sz w:val="32"/>
          <w:lang w:val="zh-CN"/>
        </w:rPr>
        <w:t xml:space="preserve">   （18）组织全市检察机关的对外交流，在上级检察机关指导下开展有关国际司法协助工作。</w:t>
      </w:r>
    </w:p>
    <w:p>
      <w:pPr>
        <w:autoSpaceDE w:val="0"/>
        <w:autoSpaceDN w:val="0"/>
        <w:spacing w:line="578" w:lineRule="exact"/>
        <w:rPr>
          <w:rFonts w:ascii="仿宋_GB2312" w:hAnsi="仿宋_GB2312" w:eastAsia="仿宋_GB2312"/>
          <w:sz w:val="32"/>
          <w:lang w:val="zh-CN"/>
        </w:rPr>
      </w:pPr>
      <w:r>
        <w:rPr>
          <w:rFonts w:hint="eastAsia" w:ascii="仿宋_GB2312" w:hAnsi="仿宋_GB2312" w:eastAsia="仿宋_GB2312"/>
          <w:sz w:val="32"/>
          <w:lang w:val="zh-CN"/>
        </w:rPr>
        <w:t xml:space="preserve">   （19）完成市委、市人大和上级人民检察院交办的其他工作。</w:t>
      </w:r>
    </w:p>
    <w:p>
      <w:pPr>
        <w:pStyle w:val="6"/>
        <w:numPr>
          <w:ilvl w:val="0"/>
          <w:numId w:val="5"/>
        </w:numPr>
        <w:ind w:firstLineChars="0"/>
        <w:jc w:val="left"/>
        <w:rPr>
          <w:rFonts w:ascii="黑体" w:hAnsi="黑体" w:eastAsia="黑体" w:cs="仿宋_GB2312"/>
          <w:sz w:val="32"/>
          <w:szCs w:val="32"/>
        </w:rPr>
      </w:pPr>
      <w:r>
        <w:rPr>
          <w:rFonts w:hint="eastAsia" w:ascii="黑体" w:hAnsi="黑体" w:eastAsia="黑体" w:cs="仿宋_GB2312"/>
          <w:sz w:val="32"/>
          <w:szCs w:val="32"/>
        </w:rPr>
        <w:t>部门预算单位构成（单位公开没有此部分内容）</w:t>
      </w:r>
    </w:p>
    <w:p>
      <w:pPr>
        <w:autoSpaceDE w:val="0"/>
        <w:autoSpaceDN w:val="0"/>
        <w:spacing w:line="578" w:lineRule="exact"/>
        <w:rPr>
          <w:rFonts w:ascii="仿宋_GB2312" w:hAnsi="仿宋_GB2312" w:eastAsia="仿宋_GB2312"/>
          <w:sz w:val="32"/>
          <w:lang w:val="zh-CN"/>
        </w:rPr>
      </w:pPr>
      <w:r>
        <w:rPr>
          <w:rFonts w:hint="eastAsia" w:ascii="仿宋_GB2312" w:hAnsi="仿宋_GB2312" w:eastAsia="仿宋_GB2312"/>
          <w:sz w:val="32"/>
          <w:lang w:val="zh-CN"/>
        </w:rPr>
        <w:t xml:space="preserve">    三亚市人民检察院2023年部门预算编制范围只有部门本级1家预算单位。</w:t>
      </w:r>
    </w:p>
    <w:p>
      <w:pPr>
        <w:autoSpaceDE w:val="0"/>
        <w:autoSpaceDN w:val="0"/>
        <w:spacing w:line="578" w:lineRule="exact"/>
        <w:rPr>
          <w:rFonts w:ascii="仿宋_GB2312" w:hAnsi="仿宋_GB2312" w:eastAsia="仿宋_GB2312"/>
          <w:sz w:val="32"/>
          <w:lang w:val="zh-CN"/>
        </w:rPr>
      </w:pPr>
    </w:p>
    <w:p>
      <w:pPr>
        <w:rPr>
          <w:rFonts w:ascii="黑体" w:hAnsi="黑体" w:eastAsia="黑体"/>
          <w:sz w:val="32"/>
          <w:szCs w:val="32"/>
        </w:rPr>
      </w:pPr>
      <w:r>
        <w:rPr>
          <w:rFonts w:hint="eastAsia" w:ascii="黑体" w:hAnsi="黑体" w:eastAsia="黑体"/>
          <w:sz w:val="32"/>
          <w:szCs w:val="32"/>
        </w:rPr>
        <w:t xml:space="preserve">  第二部分 </w:t>
      </w:r>
      <w:r>
        <w:rPr>
          <w:rFonts w:hint="eastAsia" w:ascii="仿宋_GB2312" w:hAnsi="黑体" w:eastAsia="仿宋_GB2312" w:cs="仿宋_GB2312"/>
          <w:sz w:val="32"/>
          <w:szCs w:val="32"/>
        </w:rPr>
        <w:t xml:space="preserve"> </w:t>
      </w:r>
      <w:r>
        <w:rPr>
          <w:rFonts w:hint="eastAsia" w:ascii="黑体" w:hAnsi="黑体" w:eastAsia="黑体"/>
          <w:sz w:val="32"/>
          <w:szCs w:val="32"/>
        </w:rPr>
        <w:t>三亚市人民检察院（部门）</w:t>
      </w:r>
      <w:r>
        <w:rPr>
          <w:rFonts w:hint="eastAsia" w:ascii="仿宋_GB2312" w:hAnsi="黑体" w:eastAsia="仿宋_GB2312" w:cs="仿宋_GB2312"/>
          <w:sz w:val="32"/>
          <w:szCs w:val="32"/>
        </w:rPr>
        <w:t>2023</w:t>
      </w:r>
      <w:r>
        <w:rPr>
          <w:rFonts w:hint="eastAsia" w:ascii="黑体" w:hAnsi="黑体" w:eastAsia="黑体"/>
          <w:sz w:val="32"/>
          <w:szCs w:val="32"/>
        </w:rPr>
        <w:t>年部门预算表</w:t>
      </w:r>
    </w:p>
    <w:p>
      <w:pPr>
        <w:ind w:left="800"/>
        <w:jc w:val="center"/>
        <w:rPr>
          <w:rFonts w:ascii="仿宋_GB2312" w:hAnsi="黑体" w:eastAsia="仿宋_GB2312"/>
          <w:b/>
          <w:sz w:val="32"/>
          <w:szCs w:val="32"/>
        </w:rPr>
      </w:pPr>
      <w:r>
        <w:rPr>
          <w:rFonts w:hint="eastAsia" w:ascii="仿宋_GB2312" w:hAnsi="黑体" w:eastAsia="仿宋_GB2312"/>
          <w:b/>
          <w:sz w:val="32"/>
          <w:szCs w:val="32"/>
        </w:rPr>
        <w:t>（此部分内容即为部门预算公开表）</w:t>
      </w:r>
    </w:p>
    <w:p>
      <w:pPr>
        <w:rPr>
          <w:rFonts w:ascii="黑体" w:hAnsi="黑体" w:eastAsia="黑体"/>
          <w:sz w:val="32"/>
          <w:szCs w:val="32"/>
        </w:rPr>
      </w:pPr>
    </w:p>
    <w:p>
      <w:pPr>
        <w:ind w:firstLine="480" w:firstLineChars="150"/>
        <w:rPr>
          <w:rFonts w:ascii="黑体" w:hAnsi="黑体" w:eastAsia="黑体"/>
          <w:sz w:val="32"/>
          <w:szCs w:val="32"/>
        </w:rPr>
      </w:pPr>
      <w:r>
        <w:rPr>
          <w:rFonts w:hint="eastAsia" w:ascii="黑体" w:hAnsi="黑体" w:eastAsia="黑体"/>
          <w:sz w:val="32"/>
          <w:szCs w:val="32"/>
        </w:rPr>
        <w:t>第三部分   三亚人民检察院（部门）</w:t>
      </w:r>
      <w:r>
        <w:rPr>
          <w:rFonts w:hint="eastAsia" w:ascii="仿宋_GB2312" w:hAnsi="黑体" w:eastAsia="仿宋_GB2312" w:cs="仿宋_GB2312"/>
          <w:sz w:val="32"/>
          <w:szCs w:val="32"/>
        </w:rPr>
        <w:t>2023</w:t>
      </w:r>
      <w:r>
        <w:rPr>
          <w:rFonts w:hint="eastAsia" w:ascii="黑体" w:hAnsi="黑体" w:eastAsia="黑体"/>
          <w:sz w:val="32"/>
          <w:szCs w:val="32"/>
        </w:rPr>
        <w:t>年部门预算情况说明</w:t>
      </w:r>
    </w:p>
    <w:p>
      <w:pPr>
        <w:jc w:val="center"/>
        <w:rPr>
          <w:rFonts w:ascii="黑体" w:hAnsi="黑体" w:eastAsia="黑体"/>
          <w:sz w:val="32"/>
          <w:szCs w:val="32"/>
        </w:rPr>
      </w:pPr>
    </w:p>
    <w:p>
      <w:pPr>
        <w:ind w:firstLine="640" w:firstLineChars="200"/>
        <w:jc w:val="left"/>
        <w:rPr>
          <w:rFonts w:ascii="黑体" w:hAnsi="黑体" w:eastAsia="黑体"/>
          <w:sz w:val="32"/>
          <w:szCs w:val="32"/>
        </w:rPr>
      </w:pPr>
      <w:r>
        <w:rPr>
          <w:rFonts w:hint="eastAsia" w:ascii="黑体" w:hAnsi="黑体" w:eastAsia="黑体"/>
          <w:sz w:val="32"/>
          <w:szCs w:val="32"/>
        </w:rPr>
        <w:t>一、关于三亚市人民检察院（部门）</w:t>
      </w:r>
      <w:r>
        <w:rPr>
          <w:rFonts w:hint="eastAsia" w:ascii="仿宋_GB2312" w:hAnsi="黑体" w:eastAsia="仿宋_GB2312" w:cs="仿宋_GB2312"/>
          <w:sz w:val="32"/>
          <w:szCs w:val="32"/>
        </w:rPr>
        <w:t>2023</w:t>
      </w:r>
      <w:r>
        <w:rPr>
          <w:rFonts w:hint="eastAsia" w:ascii="黑体" w:hAnsi="黑体" w:eastAsia="黑体"/>
          <w:sz w:val="32"/>
          <w:szCs w:val="32"/>
        </w:rPr>
        <w:t>年财政拨款收支预算情况的总体说明</w:t>
      </w:r>
    </w:p>
    <w:p>
      <w:pPr>
        <w:ind w:firstLine="640" w:firstLineChars="200"/>
        <w:jc w:val="left"/>
        <w:rPr>
          <w:rFonts w:ascii="仿宋_GB2312" w:hAnsi="黑体" w:eastAsia="仿宋_GB2312"/>
          <w:sz w:val="32"/>
          <w:szCs w:val="32"/>
        </w:rPr>
      </w:pPr>
      <w:r>
        <w:rPr>
          <w:rFonts w:hint="eastAsia" w:ascii="仿宋_GB2312" w:hAnsi="黑体" w:eastAsia="仿宋_GB2312"/>
          <w:sz w:val="32"/>
          <w:szCs w:val="32"/>
        </w:rPr>
        <w:t>三亚市人民检察院（部门）</w:t>
      </w:r>
      <w:r>
        <w:rPr>
          <w:rFonts w:hint="eastAsia" w:ascii="仿宋_GB2312" w:hAnsi="黑体" w:eastAsia="仿宋_GB2312" w:cs="仿宋_GB2312"/>
          <w:sz w:val="32"/>
          <w:szCs w:val="32"/>
        </w:rPr>
        <w:t>2023</w:t>
      </w:r>
      <w:r>
        <w:rPr>
          <w:rFonts w:hint="eastAsia" w:ascii="仿宋_GB2312" w:hAnsi="黑体" w:eastAsia="仿宋_GB2312"/>
          <w:sz w:val="32"/>
          <w:szCs w:val="32"/>
        </w:rPr>
        <w:t>年财政拨款收支总预算3762.31万元，比上年预算数减少77.47万元，主要是厉行节约，项目经费压减支出。其中，收入总计</w:t>
      </w:r>
      <w:r>
        <w:rPr>
          <w:rFonts w:hint="eastAsia" w:ascii="仿宋_GB2312" w:hAnsi="黑体" w:eastAsia="仿宋_GB2312" w:cs="仿宋_GB2312"/>
          <w:sz w:val="32"/>
          <w:szCs w:val="32"/>
        </w:rPr>
        <w:t>3762.31</w:t>
      </w:r>
      <w:r>
        <w:rPr>
          <w:rFonts w:hint="eastAsia" w:ascii="仿宋_GB2312" w:hAnsi="黑体" w:eastAsia="仿宋_GB2312"/>
          <w:sz w:val="32"/>
          <w:szCs w:val="32"/>
        </w:rPr>
        <w:t>万元，包括一般公共预算本年收入</w:t>
      </w:r>
      <w:r>
        <w:rPr>
          <w:rFonts w:hint="eastAsia" w:ascii="仿宋_GB2312" w:hAnsi="黑体" w:eastAsia="仿宋_GB2312" w:cs="仿宋_GB2312"/>
          <w:sz w:val="32"/>
          <w:szCs w:val="32"/>
        </w:rPr>
        <w:t>3762.31</w:t>
      </w:r>
      <w:r>
        <w:rPr>
          <w:rFonts w:hint="eastAsia" w:ascii="仿宋_GB2312" w:hAnsi="黑体" w:eastAsia="仿宋_GB2312"/>
          <w:sz w:val="32"/>
          <w:szCs w:val="32"/>
        </w:rPr>
        <w:t>万元；支出总计</w:t>
      </w:r>
      <w:r>
        <w:rPr>
          <w:rFonts w:hint="eastAsia" w:ascii="仿宋_GB2312" w:hAnsi="黑体" w:eastAsia="仿宋_GB2312" w:cs="仿宋_GB2312"/>
          <w:sz w:val="32"/>
          <w:szCs w:val="32"/>
        </w:rPr>
        <w:t>3762.31</w:t>
      </w:r>
      <w:r>
        <w:rPr>
          <w:rFonts w:hint="eastAsia" w:ascii="仿宋_GB2312" w:hAnsi="黑体" w:eastAsia="仿宋_GB2312"/>
          <w:sz w:val="32"/>
          <w:szCs w:val="32"/>
        </w:rPr>
        <w:t>万元，包括公共安全支出</w:t>
      </w:r>
      <w:r>
        <w:rPr>
          <w:rFonts w:ascii="仿宋_GB2312" w:hAnsi="黑体" w:eastAsia="仿宋_GB2312" w:cs="仿宋_GB2312"/>
          <w:sz w:val="32"/>
          <w:szCs w:val="32"/>
        </w:rPr>
        <w:t>3</w:t>
      </w:r>
      <w:r>
        <w:rPr>
          <w:rFonts w:hint="eastAsia" w:ascii="仿宋_GB2312" w:hAnsi="黑体" w:eastAsia="仿宋_GB2312" w:cs="仿宋_GB2312"/>
          <w:sz w:val="32"/>
          <w:szCs w:val="32"/>
        </w:rPr>
        <w:t>078.89</w:t>
      </w:r>
      <w:r>
        <w:rPr>
          <w:rFonts w:hint="eastAsia" w:ascii="仿宋_GB2312" w:hAnsi="黑体" w:eastAsia="仿宋_GB2312"/>
          <w:sz w:val="32"/>
          <w:szCs w:val="32"/>
        </w:rPr>
        <w:t>万元、教育支出40万元、社会保障和就业支出287.35万元、卫生健康支出209.54万元、住房保障支出146.53万元。</w:t>
      </w:r>
    </w:p>
    <w:p>
      <w:pPr>
        <w:ind w:firstLine="640"/>
        <w:jc w:val="left"/>
        <w:rPr>
          <w:rFonts w:ascii="黑体" w:hAnsi="黑体" w:eastAsia="黑体"/>
          <w:sz w:val="32"/>
          <w:szCs w:val="32"/>
        </w:rPr>
      </w:pPr>
      <w:r>
        <w:rPr>
          <w:rFonts w:hint="eastAsia" w:ascii="黑体" w:hAnsi="黑体" w:eastAsia="黑体"/>
          <w:sz w:val="32"/>
          <w:szCs w:val="32"/>
        </w:rPr>
        <w:t>二、关于三亚市人民检察院（部门）</w:t>
      </w:r>
      <w:r>
        <w:rPr>
          <w:rFonts w:hint="eastAsia" w:ascii="仿宋_GB2312" w:hAnsi="黑体" w:eastAsia="仿宋_GB2312" w:cs="仿宋_GB2312"/>
          <w:sz w:val="32"/>
          <w:szCs w:val="32"/>
        </w:rPr>
        <w:t>2023</w:t>
      </w:r>
      <w:r>
        <w:rPr>
          <w:rFonts w:hint="eastAsia" w:ascii="黑体" w:hAnsi="黑体" w:eastAsia="黑体"/>
          <w:sz w:val="32"/>
          <w:szCs w:val="32"/>
        </w:rPr>
        <w:t>年一般公共预算当年拨款情况说明</w:t>
      </w:r>
    </w:p>
    <w:p>
      <w:pPr>
        <w:ind w:firstLine="640"/>
        <w:jc w:val="left"/>
        <w:rPr>
          <w:rFonts w:ascii="楷体" w:hAnsi="楷体" w:eastAsia="楷体"/>
          <w:sz w:val="32"/>
          <w:szCs w:val="32"/>
        </w:rPr>
      </w:pPr>
      <w:r>
        <w:rPr>
          <w:rFonts w:hint="eastAsia" w:ascii="楷体" w:hAnsi="楷体" w:eastAsia="楷体"/>
          <w:sz w:val="32"/>
          <w:szCs w:val="32"/>
        </w:rPr>
        <w:t>（一）一般公共预算当年规模变化情况</w:t>
      </w:r>
    </w:p>
    <w:p>
      <w:pPr>
        <w:ind w:firstLine="640" w:firstLineChars="200"/>
        <w:rPr>
          <w:rFonts w:ascii="仿宋_GB2312" w:hAnsi="黑体" w:eastAsia="仿宋_GB2312"/>
          <w:sz w:val="32"/>
          <w:szCs w:val="32"/>
        </w:rPr>
      </w:pPr>
      <w:r>
        <w:rPr>
          <w:rFonts w:hint="eastAsia" w:ascii="仿宋_GB2312" w:hAnsi="黑体" w:eastAsia="仿宋_GB2312" w:cs="仿宋_GB2312"/>
          <w:sz w:val="32"/>
          <w:szCs w:val="32"/>
        </w:rPr>
        <w:t>三亚市人民检察院</w:t>
      </w:r>
      <w:r>
        <w:rPr>
          <w:rFonts w:hint="eastAsia" w:ascii="仿宋_GB2312" w:hAnsi="黑体" w:eastAsia="仿宋_GB2312"/>
          <w:sz w:val="32"/>
          <w:szCs w:val="32"/>
        </w:rPr>
        <w:t>（部门）</w:t>
      </w:r>
      <w:r>
        <w:rPr>
          <w:rFonts w:hint="eastAsia" w:ascii="仿宋_GB2312" w:hAnsi="黑体" w:eastAsia="仿宋_GB2312" w:cs="仿宋_GB2312"/>
          <w:sz w:val="32"/>
          <w:szCs w:val="32"/>
        </w:rPr>
        <w:t>2023</w:t>
      </w:r>
      <w:r>
        <w:rPr>
          <w:rFonts w:hint="eastAsia" w:ascii="仿宋_GB2312" w:hAnsi="黑体" w:eastAsia="仿宋_GB2312"/>
          <w:sz w:val="32"/>
          <w:szCs w:val="32"/>
        </w:rPr>
        <w:t>年一般公共预算当年拨款3746.98万元，比上年预算数</w:t>
      </w:r>
      <w:r>
        <w:rPr>
          <w:rFonts w:hint="eastAsia" w:ascii="仿宋_GB2312" w:hAnsi="黑体" w:eastAsia="仿宋_GB2312" w:cs="仿宋_GB2312"/>
          <w:sz w:val="32"/>
          <w:szCs w:val="32"/>
        </w:rPr>
        <w:t>减少77.47</w:t>
      </w:r>
      <w:r>
        <w:rPr>
          <w:rFonts w:hint="eastAsia" w:ascii="仿宋_GB2312" w:hAnsi="黑体" w:eastAsia="仿宋_GB2312"/>
          <w:sz w:val="32"/>
          <w:szCs w:val="32"/>
        </w:rPr>
        <w:t>万元，主要是厉行节约，项目经费压减支出，上年结转15.33万元。</w:t>
      </w:r>
    </w:p>
    <w:p>
      <w:pPr>
        <w:ind w:firstLine="640"/>
        <w:jc w:val="left"/>
        <w:rPr>
          <w:rFonts w:ascii="楷体" w:hAnsi="楷体" w:eastAsia="楷体"/>
          <w:sz w:val="32"/>
          <w:szCs w:val="32"/>
        </w:rPr>
      </w:pPr>
      <w:r>
        <w:rPr>
          <w:rFonts w:hint="eastAsia" w:ascii="楷体" w:hAnsi="楷体" w:eastAsia="楷体"/>
          <w:sz w:val="32"/>
          <w:szCs w:val="32"/>
        </w:rPr>
        <w:t>（二）一般公共预算当年拨款结构情况</w:t>
      </w:r>
    </w:p>
    <w:p>
      <w:pPr>
        <w:ind w:firstLine="800" w:firstLineChars="250"/>
        <w:rPr>
          <w:rFonts w:ascii="仿宋_GB2312" w:hAnsi="黑体" w:eastAsia="仿宋_GB2312"/>
          <w:sz w:val="32"/>
          <w:szCs w:val="32"/>
        </w:rPr>
      </w:pPr>
      <w:r>
        <w:rPr>
          <w:rFonts w:hint="eastAsia" w:ascii="仿宋_GB2312" w:hAnsi="黑体" w:eastAsia="仿宋_GB2312" w:cs="仿宋_GB2312"/>
          <w:sz w:val="32"/>
          <w:szCs w:val="32"/>
        </w:rPr>
        <w:t>公共安全支出</w:t>
      </w:r>
      <w:r>
        <w:rPr>
          <w:rFonts w:ascii="仿宋_GB2312" w:hAnsi="黑体" w:eastAsia="仿宋_GB2312" w:cs="仿宋_GB2312"/>
          <w:sz w:val="32"/>
          <w:szCs w:val="32"/>
        </w:rPr>
        <w:t>3</w:t>
      </w:r>
      <w:r>
        <w:rPr>
          <w:rFonts w:hint="eastAsia" w:ascii="仿宋_GB2312" w:hAnsi="黑体" w:eastAsia="仿宋_GB2312" w:cs="仿宋_GB2312"/>
          <w:sz w:val="32"/>
          <w:szCs w:val="32"/>
        </w:rPr>
        <w:t>078.89万元，</w:t>
      </w:r>
      <w:r>
        <w:rPr>
          <w:rFonts w:hint="eastAsia" w:ascii="仿宋_GB2312" w:hAnsi="黑体" w:eastAsia="仿宋_GB2312"/>
          <w:sz w:val="32"/>
          <w:szCs w:val="32"/>
        </w:rPr>
        <w:t>占</w:t>
      </w:r>
      <w:r>
        <w:rPr>
          <w:rFonts w:hint="eastAsia" w:ascii="仿宋_GB2312" w:hAnsi="黑体" w:eastAsia="仿宋_GB2312" w:cs="仿宋_GB2312"/>
          <w:sz w:val="32"/>
          <w:szCs w:val="32"/>
        </w:rPr>
        <w:t>81.84</w:t>
      </w:r>
      <w:r>
        <w:rPr>
          <w:rFonts w:hint="eastAsia" w:ascii="仿宋_GB2312" w:hAnsi="黑体" w:eastAsia="仿宋_GB2312"/>
          <w:sz w:val="32"/>
          <w:szCs w:val="32"/>
        </w:rPr>
        <w:t>%</w:t>
      </w:r>
      <w:r>
        <w:rPr>
          <w:rFonts w:hint="eastAsia" w:ascii="仿宋_GB2312" w:hAnsi="黑体" w:eastAsia="仿宋_GB2312" w:cs="仿宋_GB2312"/>
          <w:sz w:val="32"/>
          <w:szCs w:val="32"/>
        </w:rPr>
        <w:t>、</w:t>
      </w:r>
      <w:r>
        <w:rPr>
          <w:rFonts w:hint="eastAsia" w:ascii="仿宋_GB2312" w:hAnsi="黑体" w:eastAsia="仿宋_GB2312"/>
          <w:sz w:val="32"/>
          <w:szCs w:val="32"/>
        </w:rPr>
        <w:t>教育支出40万元，占1.06%、</w:t>
      </w:r>
      <w:r>
        <w:rPr>
          <w:rFonts w:hint="eastAsia" w:ascii="仿宋_GB2312" w:hAnsi="黑体" w:eastAsia="仿宋_GB2312" w:cs="仿宋_GB2312"/>
          <w:sz w:val="32"/>
          <w:szCs w:val="32"/>
        </w:rPr>
        <w:t>社会保障和就业支出</w:t>
      </w:r>
      <w:r>
        <w:rPr>
          <w:rFonts w:hint="eastAsia" w:ascii="仿宋_GB2312" w:hAnsi="黑体" w:eastAsia="仿宋_GB2312"/>
          <w:sz w:val="32"/>
          <w:szCs w:val="32"/>
        </w:rPr>
        <w:t>287.35</w:t>
      </w:r>
      <w:r>
        <w:rPr>
          <w:rFonts w:hint="eastAsia" w:ascii="仿宋_GB2312" w:hAnsi="黑体" w:eastAsia="仿宋_GB2312" w:cs="仿宋_GB2312"/>
          <w:sz w:val="32"/>
          <w:szCs w:val="32"/>
        </w:rPr>
        <w:t>万元，</w:t>
      </w:r>
      <w:r>
        <w:rPr>
          <w:rFonts w:hint="eastAsia" w:ascii="仿宋_GB2312" w:hAnsi="黑体" w:eastAsia="仿宋_GB2312"/>
          <w:sz w:val="32"/>
          <w:szCs w:val="32"/>
        </w:rPr>
        <w:t>占</w:t>
      </w:r>
      <w:r>
        <w:rPr>
          <w:rFonts w:hint="eastAsia" w:ascii="仿宋_GB2312" w:hAnsi="黑体" w:eastAsia="仿宋_GB2312" w:cs="仿宋_GB2312"/>
          <w:sz w:val="32"/>
          <w:szCs w:val="32"/>
        </w:rPr>
        <w:t>7.64</w:t>
      </w:r>
      <w:r>
        <w:rPr>
          <w:rFonts w:hint="eastAsia" w:ascii="仿宋_GB2312" w:hAnsi="黑体" w:eastAsia="仿宋_GB2312"/>
          <w:sz w:val="32"/>
          <w:szCs w:val="32"/>
        </w:rPr>
        <w:t>%</w:t>
      </w:r>
      <w:r>
        <w:rPr>
          <w:rFonts w:hint="eastAsia" w:ascii="仿宋_GB2312" w:hAnsi="黑体" w:eastAsia="仿宋_GB2312" w:cs="仿宋_GB2312"/>
          <w:sz w:val="32"/>
          <w:szCs w:val="32"/>
        </w:rPr>
        <w:t>、卫生健康支出</w:t>
      </w:r>
      <w:r>
        <w:rPr>
          <w:rFonts w:hint="eastAsia" w:ascii="仿宋_GB2312" w:hAnsi="黑体" w:eastAsia="仿宋_GB2312"/>
          <w:sz w:val="32"/>
          <w:szCs w:val="32"/>
        </w:rPr>
        <w:t>209.54</w:t>
      </w:r>
      <w:r>
        <w:rPr>
          <w:rFonts w:hint="eastAsia" w:ascii="仿宋_GB2312" w:hAnsi="黑体" w:eastAsia="仿宋_GB2312" w:cs="仿宋_GB2312"/>
          <w:sz w:val="32"/>
          <w:szCs w:val="32"/>
        </w:rPr>
        <w:t>万元，</w:t>
      </w:r>
      <w:r>
        <w:rPr>
          <w:rFonts w:hint="eastAsia" w:ascii="仿宋_GB2312" w:hAnsi="黑体" w:eastAsia="仿宋_GB2312"/>
          <w:sz w:val="32"/>
          <w:szCs w:val="32"/>
        </w:rPr>
        <w:t>占</w:t>
      </w:r>
      <w:r>
        <w:rPr>
          <w:rFonts w:hint="eastAsia" w:ascii="仿宋_GB2312" w:hAnsi="黑体" w:eastAsia="仿宋_GB2312" w:cs="仿宋_GB2312"/>
          <w:sz w:val="32"/>
          <w:szCs w:val="32"/>
        </w:rPr>
        <w:t>5.57</w:t>
      </w:r>
      <w:r>
        <w:rPr>
          <w:rFonts w:hint="eastAsia" w:ascii="仿宋_GB2312" w:hAnsi="黑体" w:eastAsia="仿宋_GB2312"/>
          <w:sz w:val="32"/>
          <w:szCs w:val="32"/>
        </w:rPr>
        <w:t>%</w:t>
      </w:r>
      <w:r>
        <w:rPr>
          <w:rFonts w:hint="eastAsia" w:ascii="仿宋_GB2312" w:hAnsi="黑体" w:eastAsia="仿宋_GB2312" w:cs="仿宋_GB2312"/>
          <w:sz w:val="32"/>
          <w:szCs w:val="32"/>
        </w:rPr>
        <w:t>、住房保障支出</w:t>
      </w:r>
      <w:r>
        <w:rPr>
          <w:rFonts w:hint="eastAsia" w:ascii="仿宋_GB2312" w:hAnsi="黑体" w:eastAsia="仿宋_GB2312"/>
          <w:sz w:val="32"/>
          <w:szCs w:val="32"/>
        </w:rPr>
        <w:t>146.53</w:t>
      </w:r>
      <w:r>
        <w:rPr>
          <w:rFonts w:hint="eastAsia" w:ascii="仿宋_GB2312" w:hAnsi="黑体" w:eastAsia="仿宋_GB2312" w:cs="仿宋_GB2312"/>
          <w:sz w:val="32"/>
          <w:szCs w:val="32"/>
        </w:rPr>
        <w:t>万元，</w:t>
      </w:r>
      <w:r>
        <w:rPr>
          <w:rFonts w:hint="eastAsia" w:ascii="仿宋_GB2312" w:hAnsi="黑体" w:eastAsia="仿宋_GB2312"/>
          <w:sz w:val="32"/>
          <w:szCs w:val="32"/>
        </w:rPr>
        <w:t>占</w:t>
      </w:r>
      <w:r>
        <w:rPr>
          <w:rFonts w:hint="eastAsia" w:ascii="仿宋_GB2312" w:hAnsi="黑体" w:eastAsia="仿宋_GB2312" w:cs="仿宋_GB2312"/>
          <w:sz w:val="32"/>
          <w:szCs w:val="32"/>
        </w:rPr>
        <w:t>3.89</w:t>
      </w:r>
      <w:r>
        <w:rPr>
          <w:rFonts w:hint="eastAsia" w:ascii="仿宋_GB2312" w:hAnsi="黑体" w:eastAsia="仿宋_GB2312"/>
          <w:sz w:val="32"/>
          <w:szCs w:val="32"/>
        </w:rPr>
        <w:t>%。</w:t>
      </w:r>
    </w:p>
    <w:p>
      <w:pPr>
        <w:ind w:firstLine="640"/>
        <w:jc w:val="left"/>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_GB2312" w:hAnsi="黑体" w:eastAsia="仿宋_GB2312"/>
          <w:sz w:val="32"/>
          <w:szCs w:val="32"/>
        </w:rPr>
      </w:pPr>
      <w:r>
        <w:rPr>
          <w:rFonts w:hint="eastAsia" w:ascii="仿宋_GB2312" w:hAnsi="黑体" w:eastAsia="仿宋_GB2312" w:cs="仿宋_GB2312"/>
          <w:sz w:val="32"/>
          <w:szCs w:val="32"/>
        </w:rPr>
        <w:t>1.公共安全支出(类)检察（款）行政运行（项）2023</w:t>
      </w:r>
      <w:r>
        <w:rPr>
          <w:rFonts w:hint="eastAsia" w:ascii="仿宋_GB2312" w:hAnsi="黑体" w:eastAsia="仿宋_GB2312"/>
          <w:sz w:val="32"/>
          <w:szCs w:val="32"/>
        </w:rPr>
        <w:t>年预算数为2194.86</w:t>
      </w:r>
      <w:r>
        <w:rPr>
          <w:rFonts w:hint="eastAsia" w:ascii="仿宋_GB2312" w:hAnsi="黑体" w:eastAsia="仿宋_GB2312" w:cs="仿宋_GB2312"/>
          <w:sz w:val="32"/>
          <w:szCs w:val="32"/>
        </w:rPr>
        <w:t>万元</w:t>
      </w:r>
      <w:r>
        <w:rPr>
          <w:rFonts w:hint="eastAsia" w:ascii="仿宋_GB2312" w:hAnsi="黑体" w:eastAsia="仿宋_GB2312"/>
          <w:sz w:val="32"/>
          <w:szCs w:val="32"/>
        </w:rPr>
        <w:t>，比上年预算数减少</w:t>
      </w:r>
      <w:r>
        <w:rPr>
          <w:rFonts w:hint="eastAsia" w:ascii="仿宋_GB2312" w:hAnsi="黑体" w:eastAsia="仿宋_GB2312" w:cs="仿宋_GB2312"/>
          <w:sz w:val="32"/>
          <w:szCs w:val="32"/>
        </w:rPr>
        <w:t>33.7</w:t>
      </w:r>
      <w:r>
        <w:rPr>
          <w:rFonts w:hint="eastAsia" w:ascii="仿宋_GB2312" w:hAnsi="黑体" w:eastAsia="仿宋_GB2312"/>
          <w:sz w:val="32"/>
          <w:szCs w:val="32"/>
        </w:rPr>
        <w:t>万元，主要是厉行节约，项目经费压减支出。</w:t>
      </w:r>
      <w:r>
        <w:rPr>
          <w:rFonts w:hint="eastAsia" w:ascii="仿宋_GB2312" w:hAnsi="黑体" w:eastAsia="仿宋_GB2312" w:cs="仿宋_GB2312"/>
          <w:sz w:val="32"/>
          <w:szCs w:val="32"/>
        </w:rPr>
        <w:t>公共安全支出(类)检察（款）一般行政事务（项）2023</w:t>
      </w:r>
      <w:r>
        <w:rPr>
          <w:rFonts w:hint="eastAsia" w:ascii="仿宋_GB2312" w:hAnsi="黑体" w:eastAsia="仿宋_GB2312"/>
          <w:sz w:val="32"/>
          <w:szCs w:val="32"/>
        </w:rPr>
        <w:t>年预算数为382.4</w:t>
      </w:r>
      <w:r>
        <w:rPr>
          <w:rFonts w:hint="eastAsia" w:ascii="仿宋_GB2312" w:hAnsi="黑体" w:eastAsia="仿宋_GB2312" w:cs="仿宋_GB2312"/>
          <w:sz w:val="32"/>
          <w:szCs w:val="32"/>
        </w:rPr>
        <w:t>万元</w:t>
      </w:r>
      <w:r>
        <w:rPr>
          <w:rFonts w:hint="eastAsia" w:ascii="仿宋_GB2312" w:hAnsi="黑体" w:eastAsia="仿宋_GB2312"/>
          <w:sz w:val="32"/>
          <w:szCs w:val="32"/>
        </w:rPr>
        <w:t>，比上年预算数增加382.4万元，主要是项目支出功能分类的增加。</w:t>
      </w:r>
      <w:r>
        <w:rPr>
          <w:rFonts w:hint="eastAsia" w:ascii="仿宋_GB2312" w:hAnsi="黑体" w:eastAsia="仿宋_GB2312" w:cs="仿宋_GB2312"/>
          <w:sz w:val="32"/>
          <w:szCs w:val="32"/>
        </w:rPr>
        <w:t>公共安全支出(类)检察（款）检察监督（项）203万元，</w:t>
      </w:r>
      <w:r>
        <w:rPr>
          <w:rFonts w:hint="eastAsia" w:ascii="仿宋_GB2312" w:hAnsi="黑体" w:eastAsia="仿宋_GB2312"/>
          <w:sz w:val="32"/>
          <w:szCs w:val="32"/>
        </w:rPr>
        <w:t>比上年预算数减少</w:t>
      </w:r>
      <w:r>
        <w:rPr>
          <w:rFonts w:hint="eastAsia" w:ascii="仿宋_GB2312" w:hAnsi="黑体" w:eastAsia="仿宋_GB2312" w:cs="仿宋_GB2312"/>
          <w:sz w:val="32"/>
          <w:szCs w:val="32"/>
        </w:rPr>
        <w:t>81</w:t>
      </w:r>
      <w:r>
        <w:rPr>
          <w:rFonts w:hint="eastAsia" w:ascii="仿宋_GB2312" w:hAnsi="黑体" w:eastAsia="仿宋_GB2312"/>
          <w:sz w:val="32"/>
          <w:szCs w:val="32"/>
        </w:rPr>
        <w:t>万元，主要是厉行节约项目支出的减少。</w:t>
      </w:r>
      <w:r>
        <w:rPr>
          <w:rFonts w:hint="eastAsia" w:ascii="仿宋_GB2312" w:hAnsi="黑体" w:eastAsia="仿宋_GB2312" w:cs="仿宋_GB2312"/>
          <w:sz w:val="32"/>
          <w:szCs w:val="32"/>
        </w:rPr>
        <w:t>公共安全支出(类)检察（款）其他检察支出（项）298.63万元，</w:t>
      </w:r>
      <w:r>
        <w:rPr>
          <w:rFonts w:hint="eastAsia" w:ascii="仿宋_GB2312" w:hAnsi="黑体" w:eastAsia="仿宋_GB2312"/>
          <w:sz w:val="32"/>
          <w:szCs w:val="32"/>
        </w:rPr>
        <w:t>比上年预算数减少436.87万元，主要是厉行节约项目支出的减少。</w:t>
      </w:r>
    </w:p>
    <w:p>
      <w:pPr>
        <w:ind w:firstLine="640" w:firstLineChars="200"/>
        <w:rPr>
          <w:rFonts w:ascii="仿宋_GB2312" w:hAnsi="黑体" w:eastAsia="仿宋_GB2312"/>
          <w:sz w:val="32"/>
          <w:szCs w:val="32"/>
        </w:rPr>
      </w:pPr>
      <w:r>
        <w:rPr>
          <w:rFonts w:hint="eastAsia" w:ascii="仿宋_GB2312" w:hAnsi="黑体" w:eastAsia="仿宋_GB2312"/>
          <w:sz w:val="32"/>
          <w:szCs w:val="32"/>
        </w:rPr>
        <w:t>2.</w:t>
      </w:r>
      <w:r>
        <w:rPr>
          <w:rFonts w:hint="eastAsia" w:ascii="仿宋_GB2312" w:hAnsi="黑体" w:eastAsia="仿宋_GB2312" w:cs="仿宋_GB2312"/>
          <w:sz w:val="32"/>
          <w:szCs w:val="32"/>
        </w:rPr>
        <w:t>教育支出(类)</w:t>
      </w:r>
      <w:r>
        <w:rPr>
          <w:rFonts w:hint="eastAsia"/>
        </w:rPr>
        <w:t xml:space="preserve"> </w:t>
      </w:r>
      <w:r>
        <w:rPr>
          <w:rFonts w:hint="eastAsia" w:ascii="仿宋_GB2312" w:hAnsi="黑体" w:eastAsia="仿宋_GB2312" w:cs="仿宋_GB2312"/>
          <w:sz w:val="32"/>
          <w:szCs w:val="32"/>
        </w:rPr>
        <w:t>进修及培训（款）培训支出（项）2023</w:t>
      </w:r>
      <w:r>
        <w:rPr>
          <w:rFonts w:hint="eastAsia" w:ascii="仿宋_GB2312" w:hAnsi="黑体" w:eastAsia="仿宋_GB2312"/>
          <w:sz w:val="32"/>
          <w:szCs w:val="32"/>
        </w:rPr>
        <w:t>年预算数为40</w:t>
      </w:r>
      <w:r>
        <w:rPr>
          <w:rFonts w:hint="eastAsia" w:ascii="仿宋_GB2312" w:hAnsi="黑体" w:eastAsia="仿宋_GB2312" w:cs="仿宋_GB2312"/>
          <w:sz w:val="32"/>
          <w:szCs w:val="32"/>
        </w:rPr>
        <w:t>万元</w:t>
      </w:r>
      <w:r>
        <w:rPr>
          <w:rFonts w:hint="eastAsia" w:ascii="仿宋_GB2312" w:hAnsi="黑体" w:eastAsia="仿宋_GB2312"/>
          <w:sz w:val="32"/>
          <w:szCs w:val="32"/>
        </w:rPr>
        <w:t>，比上年预算数增加40万元，主要是2023年培训单独列支科目。</w:t>
      </w:r>
    </w:p>
    <w:p>
      <w:pPr>
        <w:ind w:firstLine="640" w:firstLineChars="200"/>
        <w:rPr>
          <w:rFonts w:ascii="仿宋_GB2312" w:hAnsi="黑体" w:eastAsia="仿宋_GB2312" w:cs="仿宋_GB2312"/>
          <w:sz w:val="32"/>
          <w:szCs w:val="32"/>
        </w:rPr>
      </w:pPr>
      <w:r>
        <w:rPr>
          <w:rFonts w:hint="eastAsia" w:ascii="仿宋_GB2312" w:hAnsi="黑体" w:eastAsia="仿宋_GB2312" w:cs="仿宋_GB2312"/>
          <w:sz w:val="32"/>
          <w:szCs w:val="32"/>
        </w:rPr>
        <w:t>3.社会保障和就业支出（类）行政事业单位养老支出（款） 机关事业单位基本养老保险缴费支出（项）2023年预算数为188.29万元，比上年预算数增加18.29万元，主要是人员工资变动造成缴费基数增加；社会保障和就业支出（类）行政事业单位养老支出（款）机关事业单位职业年金缴费支出社会保障和就业支出2023年预算数为94.14万元，比上年预算数增加94.14万元，主要是2023年开始补缴职业年金；抚恤（类）抚恤（款）其他优抚支出（项）2023年预算数为4.92万元，与上年预算数持平。</w:t>
      </w:r>
    </w:p>
    <w:p>
      <w:pPr>
        <w:ind w:firstLine="640" w:firstLineChars="200"/>
        <w:rPr>
          <w:rFonts w:ascii="仿宋_GB2312" w:hAnsi="黑体" w:eastAsia="仿宋_GB2312"/>
          <w:sz w:val="32"/>
          <w:szCs w:val="32"/>
        </w:rPr>
      </w:pPr>
      <w:r>
        <w:rPr>
          <w:rFonts w:hint="eastAsia" w:ascii="仿宋_GB2312" w:hAnsi="黑体" w:eastAsia="仿宋_GB2312" w:cs="仿宋_GB2312"/>
          <w:sz w:val="32"/>
          <w:szCs w:val="32"/>
        </w:rPr>
        <w:t>4</w:t>
      </w:r>
      <w:r>
        <w:rPr>
          <w:rFonts w:hint="eastAsia" w:ascii="仿宋_GB2312" w:hAnsi="黑体" w:eastAsia="仿宋_GB2312"/>
          <w:sz w:val="32"/>
          <w:szCs w:val="32"/>
        </w:rPr>
        <w:t>.</w:t>
      </w:r>
      <w:r>
        <w:rPr>
          <w:rFonts w:hint="eastAsia" w:ascii="仿宋_GB2312" w:hAnsi="黑体" w:eastAsia="仿宋_GB2312" w:cs="仿宋_GB2312"/>
          <w:sz w:val="32"/>
          <w:szCs w:val="32"/>
        </w:rPr>
        <w:t>卫生健康支出（类） 行政事业单位医疗（款） 行政单位医疗（项）2023</w:t>
      </w:r>
      <w:r>
        <w:rPr>
          <w:rFonts w:hint="eastAsia" w:ascii="仿宋_GB2312" w:hAnsi="黑体" w:eastAsia="仿宋_GB2312"/>
          <w:sz w:val="32"/>
          <w:szCs w:val="32"/>
        </w:rPr>
        <w:t>年预算数为87.43万元，比上年预算数</w:t>
      </w:r>
      <w:r>
        <w:rPr>
          <w:rFonts w:hint="eastAsia" w:ascii="仿宋_GB2312" w:hAnsi="黑体" w:eastAsia="仿宋_GB2312" w:cs="仿宋_GB2312"/>
          <w:sz w:val="32"/>
          <w:szCs w:val="32"/>
        </w:rPr>
        <w:t>减少2.88</w:t>
      </w:r>
      <w:r>
        <w:rPr>
          <w:rFonts w:hint="eastAsia" w:ascii="仿宋_GB2312" w:hAnsi="黑体" w:eastAsia="仿宋_GB2312"/>
          <w:sz w:val="32"/>
          <w:szCs w:val="32"/>
        </w:rPr>
        <w:t>万元，主要是退休人员增加基本医疗保险减少；</w:t>
      </w:r>
      <w:r>
        <w:rPr>
          <w:rFonts w:hint="eastAsia" w:ascii="仿宋_GB2312" w:hAnsi="黑体" w:eastAsia="仿宋_GB2312" w:cs="仿宋_GB2312"/>
          <w:sz w:val="32"/>
          <w:szCs w:val="32"/>
        </w:rPr>
        <w:t>卫生健康支出（类） 行政事业单位医疗（款）公务员医疗补助（项）2023</w:t>
      </w:r>
      <w:r>
        <w:rPr>
          <w:rFonts w:hint="eastAsia" w:ascii="仿宋_GB2312" w:hAnsi="黑体" w:eastAsia="仿宋_GB2312"/>
          <w:sz w:val="32"/>
          <w:szCs w:val="32"/>
        </w:rPr>
        <w:t>年预算数为122.11万元，比上年预算数</w:t>
      </w:r>
      <w:r>
        <w:rPr>
          <w:rFonts w:hint="eastAsia" w:ascii="仿宋_GB2312" w:hAnsi="黑体" w:eastAsia="仿宋_GB2312" w:cs="仿宋_GB2312"/>
          <w:sz w:val="32"/>
          <w:szCs w:val="32"/>
        </w:rPr>
        <w:t>增减少55.99</w:t>
      </w:r>
      <w:r>
        <w:rPr>
          <w:rFonts w:hint="eastAsia" w:ascii="仿宋_GB2312" w:hAnsi="黑体" w:eastAsia="仿宋_GB2312"/>
          <w:sz w:val="32"/>
          <w:szCs w:val="32"/>
        </w:rPr>
        <w:t>万元，主要是人员工资变动造成缴费基数增加。</w:t>
      </w:r>
    </w:p>
    <w:p>
      <w:pPr>
        <w:ind w:firstLine="640" w:firstLineChars="200"/>
        <w:rPr>
          <w:rFonts w:ascii="仿宋_GB2312" w:hAnsi="黑体" w:eastAsia="仿宋_GB2312" w:cs="仿宋_GB2312"/>
          <w:sz w:val="32"/>
          <w:szCs w:val="32"/>
        </w:rPr>
      </w:pPr>
      <w:r>
        <w:rPr>
          <w:rFonts w:hint="eastAsia" w:ascii="仿宋_GB2312" w:hAnsi="黑体" w:eastAsia="仿宋_GB2312" w:cs="仿宋_GB2312"/>
          <w:sz w:val="32"/>
          <w:szCs w:val="32"/>
        </w:rPr>
        <w:t>5</w:t>
      </w:r>
      <w:r>
        <w:rPr>
          <w:rFonts w:hint="eastAsia" w:ascii="仿宋_GB2312" w:hAnsi="黑体" w:eastAsia="仿宋_GB2312"/>
          <w:sz w:val="32"/>
          <w:szCs w:val="32"/>
        </w:rPr>
        <w:t>.</w:t>
      </w:r>
      <w:r>
        <w:rPr>
          <w:rFonts w:hint="eastAsia" w:ascii="仿宋_GB2312" w:hAnsi="黑体" w:eastAsia="仿宋_GB2312" w:cs="仿宋_GB2312"/>
          <w:sz w:val="32"/>
          <w:szCs w:val="32"/>
        </w:rPr>
        <w:t>住房保障支出（类）住房改革支出（款）住房公积金（项）2023</w:t>
      </w:r>
      <w:r>
        <w:rPr>
          <w:rFonts w:hint="eastAsia" w:ascii="仿宋_GB2312" w:hAnsi="黑体" w:eastAsia="仿宋_GB2312"/>
          <w:sz w:val="32"/>
          <w:szCs w:val="32"/>
        </w:rPr>
        <w:t>年预算数为146.53万元，比上年预算数</w:t>
      </w:r>
      <w:r>
        <w:rPr>
          <w:rFonts w:hint="eastAsia" w:ascii="仿宋_GB2312" w:hAnsi="黑体" w:eastAsia="仿宋_GB2312" w:cs="仿宋_GB2312"/>
          <w:sz w:val="32"/>
          <w:szCs w:val="32"/>
        </w:rPr>
        <w:t>增加15</w:t>
      </w:r>
      <w:r>
        <w:rPr>
          <w:rFonts w:hint="eastAsia" w:ascii="仿宋_GB2312" w:hAnsi="黑体" w:eastAsia="仿宋_GB2312"/>
          <w:sz w:val="32"/>
          <w:szCs w:val="32"/>
        </w:rPr>
        <w:t>万元，主要是工资变动造成缴费基数增加。</w:t>
      </w:r>
    </w:p>
    <w:p>
      <w:pPr>
        <w:ind w:firstLine="640"/>
        <w:rPr>
          <w:rFonts w:ascii="黑体" w:hAnsi="黑体" w:eastAsia="黑体"/>
          <w:sz w:val="32"/>
          <w:szCs w:val="32"/>
        </w:rPr>
      </w:pPr>
      <w:r>
        <w:rPr>
          <w:rFonts w:hint="eastAsia" w:ascii="黑体" w:hAnsi="黑体" w:eastAsia="黑体"/>
          <w:sz w:val="32"/>
          <w:szCs w:val="32"/>
        </w:rPr>
        <w:t>三、关于三亚市人民检察院（部门）</w:t>
      </w:r>
      <w:r>
        <w:rPr>
          <w:rFonts w:hint="eastAsia" w:ascii="仿宋_GB2312" w:hAnsi="黑体" w:eastAsia="仿宋_GB2312"/>
          <w:sz w:val="32"/>
          <w:szCs w:val="32"/>
        </w:rPr>
        <w:t>2023</w:t>
      </w:r>
      <w:r>
        <w:rPr>
          <w:rFonts w:hint="eastAsia" w:ascii="黑体" w:hAnsi="黑体" w:eastAsia="黑体"/>
          <w:sz w:val="32"/>
          <w:szCs w:val="32"/>
        </w:rPr>
        <w:t>年一般公共预算基本支出情况说明</w:t>
      </w:r>
    </w:p>
    <w:p>
      <w:pPr>
        <w:ind w:firstLine="640" w:firstLineChars="200"/>
        <w:rPr>
          <w:rFonts w:ascii="仿宋_GB2312" w:hAnsi="黑体" w:eastAsia="仿宋_GB2312"/>
          <w:sz w:val="32"/>
          <w:szCs w:val="32"/>
        </w:rPr>
      </w:pPr>
      <w:r>
        <w:rPr>
          <w:rFonts w:hint="eastAsia" w:ascii="仿宋_GB2312" w:hAnsi="黑体" w:eastAsia="仿宋_GB2312" w:cs="仿宋_GB2312"/>
          <w:sz w:val="32"/>
          <w:szCs w:val="32"/>
        </w:rPr>
        <w:t>三亚市人民检察院</w:t>
      </w:r>
      <w:r>
        <w:rPr>
          <w:rFonts w:hint="eastAsia" w:ascii="仿宋_GB2312" w:hAnsi="黑体" w:eastAsia="仿宋_GB2312"/>
          <w:sz w:val="32"/>
          <w:szCs w:val="32"/>
        </w:rPr>
        <w:t>（部门）</w:t>
      </w:r>
      <w:r>
        <w:rPr>
          <w:rFonts w:hint="eastAsia" w:ascii="仿宋_GB2312" w:hAnsi="黑体" w:eastAsia="仿宋_GB2312" w:cs="仿宋_GB2312"/>
          <w:sz w:val="32"/>
          <w:szCs w:val="32"/>
        </w:rPr>
        <w:t>2023</w:t>
      </w:r>
      <w:r>
        <w:rPr>
          <w:rFonts w:hint="eastAsia" w:ascii="仿宋_GB2312" w:hAnsi="黑体" w:eastAsia="仿宋_GB2312"/>
          <w:sz w:val="32"/>
          <w:szCs w:val="32"/>
        </w:rPr>
        <w:t>年一般公共预算基本支出为2838.28万元，其中：</w:t>
      </w:r>
    </w:p>
    <w:p>
      <w:pPr>
        <w:ind w:firstLine="640" w:firstLineChars="200"/>
        <w:rPr>
          <w:rFonts w:ascii="仿宋_GB2312" w:hAnsi="黑体" w:eastAsia="仿宋_GB2312"/>
          <w:sz w:val="32"/>
          <w:szCs w:val="32"/>
        </w:rPr>
      </w:pPr>
      <w:r>
        <w:rPr>
          <w:rFonts w:hint="eastAsia" w:ascii="仿宋_GB2312" w:hAnsi="黑体" w:eastAsia="仿宋_GB2312"/>
          <w:sz w:val="32"/>
          <w:szCs w:val="32"/>
        </w:rPr>
        <w:t>人员经费</w:t>
      </w:r>
      <w:r>
        <w:rPr>
          <w:rFonts w:hint="eastAsia" w:ascii="仿宋_GB2312" w:hAnsi="黑体" w:eastAsia="仿宋_GB2312" w:cs="仿宋_GB2312"/>
          <w:sz w:val="32"/>
          <w:szCs w:val="32"/>
        </w:rPr>
        <w:t>2366.19</w:t>
      </w:r>
      <w:r>
        <w:rPr>
          <w:rFonts w:hint="eastAsia" w:ascii="仿宋_GB2312" w:hAnsi="黑体" w:eastAsia="仿宋_GB2312"/>
          <w:sz w:val="32"/>
          <w:szCs w:val="32"/>
        </w:rPr>
        <w:t>万元，主要包括：基本工资、津贴补贴、奖金、机关事业单位养老基本保险缴费、职业年金缴费、城镇职工基本医疗保险缴费、公务员医疗补助缴费、其他社会保障缴费、住房公积金、医疗费、其他工资福利支出、离休费、生活补助、奖励金;</w:t>
      </w:r>
    </w:p>
    <w:p>
      <w:pPr>
        <w:ind w:firstLine="640" w:firstLineChars="200"/>
        <w:rPr>
          <w:rFonts w:ascii="仿宋_GB2312" w:hAnsi="黑体" w:eastAsia="仿宋_GB2312"/>
          <w:sz w:val="32"/>
          <w:szCs w:val="32"/>
        </w:rPr>
      </w:pPr>
      <w:r>
        <w:rPr>
          <w:rFonts w:hint="eastAsia" w:ascii="仿宋_GB2312" w:hAnsi="黑体" w:eastAsia="仿宋_GB2312"/>
          <w:sz w:val="32"/>
          <w:szCs w:val="32"/>
        </w:rPr>
        <w:t>公用经费472.09万元，主要包括：办公费、水费、电费、邮电费、物业管理费、培训费、公务接待费、委托业务费、工会经费、公务用车运行维护费、其他交通费、其他商品服务支出、办公设备购置。</w:t>
      </w:r>
    </w:p>
    <w:p>
      <w:pPr>
        <w:ind w:firstLine="640" w:firstLineChars="200"/>
        <w:rPr>
          <w:rFonts w:ascii="黑体" w:hAnsi="黑体" w:eastAsia="黑体" w:cs="Times New Roman"/>
          <w:sz w:val="32"/>
          <w:shd w:val="clear" w:color="auto" w:fill="FFFFFF"/>
        </w:rPr>
      </w:pPr>
      <w:r>
        <w:rPr>
          <w:rFonts w:hint="eastAsia" w:ascii="黑体" w:hAnsi="黑体" w:eastAsia="黑体" w:cs="Times New Roman"/>
          <w:sz w:val="32"/>
          <w:shd w:val="clear" w:color="auto" w:fill="FFFFFF"/>
        </w:rPr>
        <w:t>四、三亚市人民检察院（部门）</w:t>
      </w:r>
      <w:r>
        <w:rPr>
          <w:rFonts w:hint="eastAsia" w:ascii="仿宋_GB2312" w:hAnsi="黑体" w:eastAsia="仿宋_GB2312"/>
          <w:sz w:val="32"/>
          <w:szCs w:val="32"/>
        </w:rPr>
        <w:t>2023</w:t>
      </w:r>
      <w:r>
        <w:rPr>
          <w:rFonts w:hint="eastAsia" w:ascii="黑体" w:hAnsi="黑体" w:eastAsia="黑体" w:cs="Times New Roman"/>
          <w:sz w:val="32"/>
          <w:shd w:val="clear" w:color="auto" w:fill="FFFFFF"/>
        </w:rPr>
        <w:t>年“三公”经费预算情况说明</w:t>
      </w:r>
    </w:p>
    <w:p>
      <w:pPr>
        <w:ind w:firstLine="640" w:firstLineChars="200"/>
        <w:rPr>
          <w:rFonts w:ascii="仿宋_GB2312" w:hAnsi="黑体" w:eastAsia="仿宋_GB2312" w:cs="Times New Roman"/>
          <w:color w:val="FF0000"/>
          <w:sz w:val="32"/>
          <w:szCs w:val="32"/>
        </w:rPr>
      </w:pPr>
      <w:r>
        <w:rPr>
          <w:rFonts w:hint="eastAsia" w:ascii="仿宋_GB2312" w:hAnsi="黑体" w:eastAsia="仿宋_GB2312"/>
          <w:sz w:val="32"/>
          <w:szCs w:val="32"/>
        </w:rPr>
        <w:t>（一）</w:t>
      </w:r>
      <w:r>
        <w:rPr>
          <w:rFonts w:hint="eastAsia" w:ascii="仿宋_GB2312" w:hAnsi="黑体" w:eastAsia="仿宋_GB2312" w:cs="仿宋_GB2312"/>
          <w:sz w:val="32"/>
          <w:szCs w:val="32"/>
        </w:rPr>
        <w:t>三亚市人民检察院</w:t>
      </w:r>
      <w:r>
        <w:rPr>
          <w:rFonts w:hint="eastAsia" w:ascii="仿宋_GB2312" w:hAnsi="黑体" w:eastAsia="仿宋_GB2312"/>
          <w:sz w:val="32"/>
          <w:szCs w:val="32"/>
        </w:rPr>
        <w:t>（部门）</w:t>
      </w:r>
      <w:r>
        <w:rPr>
          <w:rFonts w:hint="eastAsia" w:ascii="仿宋_GB2312" w:hAnsi="黑体" w:eastAsia="仿宋_GB2312" w:cs="仿宋_GB2312"/>
          <w:sz w:val="32"/>
          <w:szCs w:val="32"/>
        </w:rPr>
        <w:t>2023</w:t>
      </w:r>
      <w:r>
        <w:rPr>
          <w:rFonts w:hint="eastAsia" w:ascii="仿宋_GB2312" w:hAnsi="黑体" w:eastAsia="仿宋_GB2312"/>
          <w:sz w:val="32"/>
          <w:szCs w:val="32"/>
        </w:rPr>
        <w:t>年“三公”经费预算数为</w:t>
      </w:r>
      <w:r>
        <w:rPr>
          <w:rFonts w:hint="eastAsia" w:ascii="仿宋_GB2312" w:hAnsi="黑体" w:eastAsia="仿宋_GB2312" w:cs="仿宋_GB2312"/>
          <w:sz w:val="32"/>
          <w:szCs w:val="32"/>
        </w:rPr>
        <w:t>69</w:t>
      </w:r>
      <w:r>
        <w:rPr>
          <w:rFonts w:hint="eastAsia" w:ascii="仿宋_GB2312" w:hAnsi="黑体" w:eastAsia="仿宋_GB2312"/>
          <w:sz w:val="32"/>
          <w:szCs w:val="32"/>
        </w:rPr>
        <w:t>万元，其中：</w:t>
      </w:r>
    </w:p>
    <w:p>
      <w:pPr>
        <w:ind w:firstLine="640" w:firstLineChars="200"/>
        <w:rPr>
          <w:rFonts w:ascii="仿宋_GB2312" w:hAnsi="黑体" w:eastAsia="仿宋_GB2312" w:cs="仿宋_GB2312"/>
          <w:sz w:val="32"/>
          <w:szCs w:val="32"/>
        </w:rPr>
      </w:pPr>
      <w:r>
        <w:rPr>
          <w:rFonts w:hint="eastAsia" w:ascii="仿宋_GB2312" w:hAnsi="黑体" w:eastAsia="仿宋_GB2312" w:cs="仿宋_GB2312"/>
          <w:sz w:val="32"/>
          <w:szCs w:val="32"/>
        </w:rPr>
        <w:t>因公出国（境）经费5万元，较上年预算减少50%,减少的主要原因是预计2023年度因公出国出境人员减少1人,预计2023年度因公出国出境人员1人。</w:t>
      </w:r>
    </w:p>
    <w:p>
      <w:pPr>
        <w:ind w:firstLine="640" w:firstLineChars="200"/>
        <w:rPr>
          <w:rFonts w:ascii="仿宋_GB2312" w:hAnsi="黑体" w:eastAsia="仿宋_GB2312" w:cs="仿宋_GB2312"/>
          <w:sz w:val="32"/>
          <w:szCs w:val="32"/>
        </w:rPr>
      </w:pPr>
      <w:r>
        <w:rPr>
          <w:rFonts w:hint="eastAsia" w:ascii="仿宋_GB2312" w:hAnsi="黑体" w:eastAsia="仿宋_GB2312" w:cs="仿宋_GB2312"/>
          <w:sz w:val="32"/>
          <w:szCs w:val="32"/>
        </w:rPr>
        <w:t>公务用车购置及运行费54万元（其中，公务用车购置费0万元，公务用车运行费54万元），较上年预算增加9.25</w:t>
      </w:r>
      <w:r>
        <w:rPr>
          <w:rFonts w:ascii="仿宋_GB2312" w:hAnsi="黑体" w:eastAsia="仿宋_GB2312" w:cs="仿宋_GB2312"/>
          <w:sz w:val="32"/>
          <w:szCs w:val="32"/>
        </w:rPr>
        <w:t>%</w:t>
      </w:r>
      <w:r>
        <w:rPr>
          <w:rFonts w:hint="eastAsia" w:ascii="仿宋_GB2312" w:hAnsi="黑体" w:eastAsia="仿宋_GB2312" w:cs="仿宋_GB2312"/>
          <w:sz w:val="32"/>
          <w:szCs w:val="32"/>
        </w:rPr>
        <w:t>。增加的主要原因是</w:t>
      </w:r>
      <w:r>
        <w:rPr>
          <w:rFonts w:ascii="仿宋_GB2312" w:hAnsi="黑体" w:eastAsia="仿宋_GB2312" w:cs="仿宋_GB2312"/>
          <w:sz w:val="32"/>
          <w:szCs w:val="32"/>
        </w:rPr>
        <w:t>202</w:t>
      </w:r>
      <w:r>
        <w:rPr>
          <w:rFonts w:hint="eastAsia" w:ascii="仿宋_GB2312" w:hAnsi="黑体" w:eastAsia="仿宋_GB2312" w:cs="仿宋_GB2312"/>
          <w:sz w:val="32"/>
          <w:szCs w:val="32"/>
        </w:rPr>
        <w:t>3年车辆年限增加，车辆老化车辆运维费减少。</w:t>
      </w:r>
    </w:p>
    <w:p>
      <w:pPr>
        <w:ind w:firstLine="640" w:firstLineChars="200"/>
        <w:rPr>
          <w:rFonts w:ascii="仿宋_GB2312" w:hAnsi="黑体" w:eastAsia="仿宋_GB2312" w:cs="仿宋_GB2312"/>
          <w:sz w:val="32"/>
          <w:szCs w:val="32"/>
        </w:rPr>
      </w:pPr>
      <w:r>
        <w:rPr>
          <w:rFonts w:hint="eastAsia" w:ascii="仿宋_GB2312" w:hAnsi="黑体" w:eastAsia="仿宋_GB2312" w:cs="仿宋_GB2312"/>
          <w:sz w:val="32"/>
          <w:szCs w:val="32"/>
        </w:rPr>
        <w:t>公务接待费10万元，与上年预算持平。2023年预计接待50批次，800人次。</w:t>
      </w:r>
    </w:p>
    <w:p>
      <w:pPr>
        <w:ind w:firstLine="640" w:firstLineChars="200"/>
        <w:rPr>
          <w:rFonts w:ascii="黑体" w:hAnsi="黑体" w:eastAsia="黑体" w:cs="Times New Roman"/>
          <w:sz w:val="32"/>
          <w:shd w:val="clear" w:color="auto" w:fill="FFFFFF"/>
        </w:rPr>
      </w:pPr>
      <w:r>
        <w:rPr>
          <w:rFonts w:hint="eastAsia" w:ascii="黑体" w:hAnsi="黑体" w:eastAsia="黑体" w:cs="Times New Roman"/>
          <w:sz w:val="32"/>
          <w:shd w:val="clear" w:color="auto" w:fill="FFFFFF"/>
        </w:rPr>
        <w:t>五、关于三亚市人民检察院（部门）</w:t>
      </w:r>
      <w:r>
        <w:rPr>
          <w:rFonts w:hint="eastAsia" w:ascii="仿宋_GB2312" w:hAnsi="黑体" w:eastAsia="仿宋_GB2312"/>
          <w:sz w:val="32"/>
          <w:szCs w:val="32"/>
        </w:rPr>
        <w:t>2023</w:t>
      </w:r>
      <w:r>
        <w:rPr>
          <w:rFonts w:hint="eastAsia" w:ascii="黑体" w:hAnsi="黑体" w:eastAsia="黑体" w:cs="Times New Roman"/>
          <w:sz w:val="32"/>
          <w:shd w:val="clear" w:color="auto" w:fill="FFFFFF"/>
        </w:rPr>
        <w:t>年政府性基金预算当年拨款情况说明</w:t>
      </w:r>
    </w:p>
    <w:p>
      <w:pPr>
        <w:ind w:firstLine="640"/>
        <w:jc w:val="left"/>
        <w:rPr>
          <w:rFonts w:ascii="楷体" w:hAnsi="楷体" w:eastAsia="楷体"/>
          <w:sz w:val="32"/>
          <w:szCs w:val="32"/>
        </w:rPr>
      </w:pPr>
      <w:r>
        <w:rPr>
          <w:rFonts w:hint="eastAsia" w:ascii="楷体" w:hAnsi="楷体" w:eastAsia="楷体"/>
          <w:sz w:val="32"/>
          <w:szCs w:val="32"/>
        </w:rPr>
        <w:t>（一）政府性基金预算当年规模变化情况</w:t>
      </w:r>
    </w:p>
    <w:p>
      <w:pPr>
        <w:ind w:firstLine="640" w:firstLineChars="200"/>
        <w:rPr>
          <w:rFonts w:ascii="仿宋_GB2312" w:hAnsi="黑体" w:eastAsia="仿宋_GB2312"/>
          <w:sz w:val="32"/>
          <w:szCs w:val="32"/>
        </w:rPr>
      </w:pPr>
      <w:r>
        <w:rPr>
          <w:rFonts w:hint="eastAsia" w:ascii="仿宋_GB2312" w:hAnsi="黑体" w:eastAsia="仿宋_GB2312" w:cs="仿宋_GB2312"/>
          <w:sz w:val="32"/>
          <w:szCs w:val="32"/>
        </w:rPr>
        <w:t>三亚市人民检察院</w:t>
      </w:r>
      <w:r>
        <w:rPr>
          <w:rFonts w:hint="eastAsia" w:ascii="仿宋_GB2312" w:hAnsi="黑体" w:eastAsia="仿宋_GB2312"/>
          <w:sz w:val="32"/>
          <w:szCs w:val="32"/>
        </w:rPr>
        <w:t>（部门）</w:t>
      </w:r>
      <w:r>
        <w:rPr>
          <w:rFonts w:hint="eastAsia" w:ascii="仿宋_GB2312" w:hAnsi="黑体" w:eastAsia="仿宋_GB2312" w:cs="仿宋_GB2312"/>
          <w:sz w:val="32"/>
          <w:szCs w:val="32"/>
        </w:rPr>
        <w:t>2023</w:t>
      </w:r>
      <w:r>
        <w:rPr>
          <w:rFonts w:hint="eastAsia" w:ascii="仿宋_GB2312" w:hAnsi="黑体" w:eastAsia="仿宋_GB2312"/>
          <w:sz w:val="32"/>
          <w:szCs w:val="32"/>
        </w:rPr>
        <w:t>年政府性基金预算当年拨款</w:t>
      </w:r>
      <w:r>
        <w:rPr>
          <w:rFonts w:hint="eastAsia" w:ascii="仿宋_GB2312" w:hAnsi="黑体" w:eastAsia="仿宋_GB2312" w:cs="仿宋_GB2312"/>
          <w:sz w:val="32"/>
          <w:szCs w:val="32"/>
        </w:rPr>
        <w:t>0</w:t>
      </w:r>
      <w:r>
        <w:rPr>
          <w:rFonts w:hint="eastAsia" w:ascii="仿宋_GB2312" w:hAnsi="黑体" w:eastAsia="仿宋_GB2312"/>
          <w:sz w:val="32"/>
          <w:szCs w:val="32"/>
        </w:rPr>
        <w:t>万元，比上年预算数</w:t>
      </w:r>
      <w:r>
        <w:rPr>
          <w:rFonts w:hint="eastAsia" w:ascii="仿宋_GB2312" w:hAnsi="黑体" w:eastAsia="仿宋_GB2312" w:cs="仿宋_GB2312"/>
          <w:sz w:val="32"/>
          <w:szCs w:val="32"/>
        </w:rPr>
        <w:t>持平。</w:t>
      </w:r>
    </w:p>
    <w:p>
      <w:pPr>
        <w:ind w:firstLine="640"/>
        <w:jc w:val="left"/>
        <w:rPr>
          <w:rFonts w:ascii="楷体" w:hAnsi="楷体" w:eastAsia="楷体"/>
          <w:sz w:val="32"/>
          <w:szCs w:val="32"/>
        </w:rPr>
      </w:pPr>
      <w:r>
        <w:rPr>
          <w:rFonts w:hint="eastAsia" w:ascii="楷体" w:hAnsi="楷体" w:eastAsia="楷体"/>
          <w:sz w:val="32"/>
          <w:szCs w:val="32"/>
        </w:rPr>
        <w:t>（二）政府性基金预算当年拨款结构情况</w:t>
      </w:r>
    </w:p>
    <w:p>
      <w:pPr>
        <w:ind w:firstLine="800" w:firstLineChars="250"/>
        <w:rPr>
          <w:rFonts w:ascii="仿宋_GB2312" w:hAnsi="黑体" w:eastAsia="仿宋_GB2312"/>
          <w:sz w:val="32"/>
          <w:szCs w:val="32"/>
        </w:rPr>
      </w:pPr>
      <w:r>
        <w:rPr>
          <w:rFonts w:hint="eastAsia" w:ascii="楷体" w:hAnsi="楷体" w:eastAsia="楷体"/>
          <w:sz w:val="32"/>
          <w:szCs w:val="32"/>
        </w:rPr>
        <w:t xml:space="preserve">  无</w:t>
      </w:r>
      <w:r>
        <w:rPr>
          <w:rFonts w:hint="eastAsia" w:ascii="仿宋_GB2312" w:hAnsi="黑体" w:eastAsia="仿宋_GB2312"/>
          <w:sz w:val="32"/>
          <w:szCs w:val="32"/>
        </w:rPr>
        <w:t>。</w:t>
      </w:r>
    </w:p>
    <w:p>
      <w:pPr>
        <w:ind w:firstLine="640"/>
        <w:jc w:val="left"/>
        <w:rPr>
          <w:rFonts w:ascii="楷体" w:hAnsi="楷体" w:eastAsia="楷体"/>
          <w:sz w:val="32"/>
          <w:szCs w:val="32"/>
        </w:rPr>
      </w:pPr>
      <w:r>
        <w:rPr>
          <w:rFonts w:hint="eastAsia" w:ascii="楷体" w:hAnsi="楷体" w:eastAsia="楷体"/>
          <w:sz w:val="32"/>
          <w:szCs w:val="32"/>
        </w:rPr>
        <w:t>（三）政府性基金预算当年拨款具体使用情况</w:t>
      </w:r>
    </w:p>
    <w:p>
      <w:pPr>
        <w:ind w:firstLine="640" w:firstLineChars="200"/>
        <w:rPr>
          <w:rFonts w:ascii="仿宋_GB2312" w:hAnsi="黑体" w:eastAsia="仿宋_GB2312"/>
          <w:sz w:val="32"/>
          <w:szCs w:val="32"/>
        </w:rPr>
      </w:pPr>
      <w:r>
        <w:rPr>
          <w:rFonts w:hint="eastAsia" w:ascii="楷体" w:hAnsi="楷体" w:eastAsia="楷体"/>
          <w:sz w:val="32"/>
          <w:szCs w:val="32"/>
        </w:rPr>
        <w:t xml:space="preserve">  无</w:t>
      </w:r>
      <w:r>
        <w:rPr>
          <w:rFonts w:hint="eastAsia" w:ascii="仿宋_GB2312" w:hAnsi="黑体" w:eastAsia="仿宋_GB2312"/>
          <w:sz w:val="32"/>
          <w:szCs w:val="32"/>
        </w:rPr>
        <w:t>。</w:t>
      </w:r>
    </w:p>
    <w:p>
      <w:pPr>
        <w:ind w:firstLine="640" w:firstLineChars="200"/>
        <w:rPr>
          <w:rFonts w:ascii="黑体" w:hAnsi="黑体" w:eastAsia="黑体" w:cs="Times New Roman"/>
          <w:sz w:val="32"/>
          <w:shd w:val="clear" w:color="auto" w:fill="FFFFFF"/>
        </w:rPr>
      </w:pPr>
      <w:r>
        <w:rPr>
          <w:rFonts w:hint="eastAsia" w:ascii="黑体" w:hAnsi="黑体" w:eastAsia="黑体" w:cs="Times New Roman"/>
          <w:sz w:val="32"/>
          <w:shd w:val="clear" w:color="auto" w:fill="FFFFFF"/>
        </w:rPr>
        <w:t>六、关于三亚市人民检察院（部门）</w:t>
      </w:r>
      <w:r>
        <w:rPr>
          <w:rFonts w:hint="eastAsia" w:ascii="仿宋_GB2312" w:hAnsi="黑体" w:eastAsia="仿宋_GB2312"/>
          <w:sz w:val="32"/>
          <w:szCs w:val="32"/>
        </w:rPr>
        <w:t>2023</w:t>
      </w:r>
      <w:r>
        <w:rPr>
          <w:rFonts w:hint="eastAsia" w:ascii="黑体" w:hAnsi="黑体" w:eastAsia="黑体" w:cs="Times New Roman"/>
          <w:sz w:val="32"/>
          <w:shd w:val="clear" w:color="auto" w:fill="FFFFFF"/>
        </w:rPr>
        <w:t>年收支预算情况的总体说明</w:t>
      </w:r>
    </w:p>
    <w:p>
      <w:pPr>
        <w:ind w:firstLine="640" w:firstLineChars="200"/>
        <w:rPr>
          <w:rFonts w:ascii="仿宋_GB2312" w:hAnsi="黑体" w:eastAsia="仿宋_GB2312"/>
          <w:sz w:val="32"/>
          <w:szCs w:val="32"/>
        </w:rPr>
      </w:pPr>
      <w:r>
        <w:rPr>
          <w:rFonts w:hint="eastAsia" w:ascii="仿宋_GB2312" w:hAnsi="黑体" w:eastAsia="仿宋_GB2312" w:cs="仿宋_GB2312"/>
          <w:sz w:val="32"/>
          <w:szCs w:val="32"/>
        </w:rPr>
        <w:t>按照综合预算原则，三亚市人民检察院（部门）所有收入和支出均纳入部门预算管理。收入包括</w:t>
      </w:r>
      <w:r>
        <w:rPr>
          <w:rFonts w:hint="eastAsia" w:ascii="仿宋_GB2312" w:hAnsi="黑体" w:eastAsia="仿宋_GB2312" w:cs="仿宋_GB2312"/>
          <w:b/>
          <w:sz w:val="32"/>
          <w:szCs w:val="32"/>
        </w:rPr>
        <w:t>：一般公共预算收入、政府性基金收入、其他财政资金收入、事业收入、</w:t>
      </w:r>
      <w:r>
        <w:rPr>
          <w:rFonts w:hint="eastAsia" w:ascii="仿宋_GB2312" w:hAnsi="黑体" w:eastAsia="仿宋_GB2312"/>
          <w:b/>
          <w:sz w:val="32"/>
          <w:szCs w:val="32"/>
        </w:rPr>
        <w:t>……；</w:t>
      </w:r>
      <w:r>
        <w:rPr>
          <w:rFonts w:hint="eastAsia" w:ascii="仿宋_GB2312" w:hAnsi="黑体" w:eastAsia="仿宋_GB2312"/>
          <w:sz w:val="32"/>
          <w:szCs w:val="32"/>
        </w:rPr>
        <w:t>支出包括：一般公共服务支出、外交支出、国防支出、公共安全支出、教育支出、……。</w:t>
      </w:r>
      <w:r>
        <w:rPr>
          <w:rFonts w:hint="eastAsia" w:ascii="仿宋_GB2312" w:hAnsi="黑体" w:eastAsia="仿宋_GB2312" w:cs="仿宋_GB2312"/>
          <w:sz w:val="32"/>
          <w:szCs w:val="32"/>
        </w:rPr>
        <w:t>三亚市人民检察院（部门）2023</w:t>
      </w:r>
      <w:r>
        <w:rPr>
          <w:rFonts w:hint="eastAsia" w:ascii="仿宋_GB2312" w:hAnsi="黑体" w:eastAsia="仿宋_GB2312"/>
          <w:sz w:val="32"/>
          <w:szCs w:val="32"/>
        </w:rPr>
        <w:t>年收支总预算3762.31万元。</w:t>
      </w:r>
    </w:p>
    <w:p>
      <w:pPr>
        <w:ind w:firstLine="640" w:firstLineChars="200"/>
        <w:rPr>
          <w:rFonts w:ascii="黑体" w:hAnsi="黑体" w:eastAsia="黑体" w:cs="Times New Roman"/>
          <w:sz w:val="32"/>
          <w:shd w:val="clear" w:color="auto" w:fill="FFFFFF"/>
        </w:rPr>
      </w:pPr>
      <w:r>
        <w:rPr>
          <w:rFonts w:hint="eastAsia" w:ascii="黑体" w:hAnsi="黑体" w:eastAsia="黑体" w:cs="Times New Roman"/>
          <w:sz w:val="32"/>
          <w:shd w:val="clear" w:color="auto" w:fill="FFFFFF"/>
        </w:rPr>
        <w:t>七、关于三亚市人民检察院（部门）</w:t>
      </w:r>
      <w:r>
        <w:rPr>
          <w:rFonts w:hint="eastAsia" w:ascii="仿宋_GB2312" w:hAnsi="黑体" w:eastAsia="仿宋_GB2312"/>
          <w:sz w:val="32"/>
          <w:szCs w:val="32"/>
        </w:rPr>
        <w:t>2023</w:t>
      </w:r>
      <w:r>
        <w:rPr>
          <w:rFonts w:hint="eastAsia" w:ascii="黑体" w:hAnsi="黑体" w:eastAsia="黑体" w:cs="Times New Roman"/>
          <w:sz w:val="32"/>
          <w:shd w:val="clear" w:color="auto" w:fill="FFFFFF"/>
        </w:rPr>
        <w:t>年收入预算情况说明</w:t>
      </w:r>
    </w:p>
    <w:p>
      <w:pPr>
        <w:ind w:firstLine="640" w:firstLineChars="200"/>
        <w:rPr>
          <w:rFonts w:ascii="仿宋_GB2312" w:hAnsi="黑体" w:eastAsia="仿宋_GB2312"/>
          <w:sz w:val="32"/>
          <w:szCs w:val="32"/>
        </w:rPr>
      </w:pPr>
      <w:r>
        <w:rPr>
          <w:rFonts w:hint="eastAsia" w:ascii="仿宋_GB2312" w:hAnsi="黑体" w:eastAsia="仿宋_GB2312" w:cs="仿宋_GB2312"/>
          <w:sz w:val="32"/>
          <w:szCs w:val="32"/>
        </w:rPr>
        <w:t>三亚市人民检察院（部门）2023</w:t>
      </w:r>
      <w:r>
        <w:rPr>
          <w:rFonts w:hint="eastAsia" w:ascii="仿宋_GB2312" w:hAnsi="黑体" w:eastAsia="仿宋_GB2312"/>
          <w:sz w:val="32"/>
          <w:szCs w:val="32"/>
        </w:rPr>
        <w:t>年收入预算</w:t>
      </w:r>
      <w:r>
        <w:rPr>
          <w:rFonts w:hint="eastAsia" w:ascii="仿宋_GB2312" w:hAnsi="黑体" w:eastAsia="仿宋_GB2312" w:cs="仿宋_GB2312"/>
          <w:sz w:val="32"/>
          <w:szCs w:val="32"/>
        </w:rPr>
        <w:t>3762.31</w:t>
      </w:r>
      <w:r>
        <w:rPr>
          <w:rFonts w:hint="eastAsia" w:ascii="仿宋_GB2312" w:hAnsi="黑体" w:eastAsia="仿宋_GB2312"/>
          <w:sz w:val="32"/>
          <w:szCs w:val="32"/>
        </w:rPr>
        <w:t>万元，其中：经费拨款收入3746.98万元，占99.59%，比上年预算数</w:t>
      </w:r>
      <w:r>
        <w:rPr>
          <w:rFonts w:hint="eastAsia" w:ascii="仿宋_GB2312" w:hAnsi="黑体" w:eastAsia="仿宋_GB2312" w:cs="仿宋_GB2312"/>
          <w:sz w:val="32"/>
          <w:szCs w:val="32"/>
        </w:rPr>
        <w:t>减少77.47</w:t>
      </w:r>
      <w:r>
        <w:rPr>
          <w:rFonts w:hint="eastAsia" w:ascii="仿宋_GB2312" w:hAnsi="黑体" w:eastAsia="仿宋_GB2312"/>
          <w:sz w:val="32"/>
          <w:szCs w:val="32"/>
        </w:rPr>
        <w:t>万元，主要是厉行节约，项目经费压减；上年结转15.33万元，占0.41%，主要是上年项目结转资金。</w:t>
      </w:r>
    </w:p>
    <w:p>
      <w:pPr>
        <w:ind w:firstLine="640" w:firstLineChars="200"/>
        <w:rPr>
          <w:rFonts w:ascii="黑体" w:hAnsi="黑体" w:eastAsia="黑体" w:cs="Times New Roman"/>
          <w:sz w:val="32"/>
          <w:shd w:val="clear" w:color="auto" w:fill="FFFFFF"/>
        </w:rPr>
      </w:pPr>
      <w:r>
        <w:rPr>
          <w:rFonts w:hint="eastAsia" w:ascii="黑体" w:hAnsi="黑体" w:eastAsia="黑体" w:cs="Times New Roman"/>
          <w:sz w:val="32"/>
          <w:shd w:val="clear" w:color="auto" w:fill="FFFFFF"/>
        </w:rPr>
        <w:t>八、关于三亚市人民检察院（部门）</w:t>
      </w:r>
      <w:r>
        <w:rPr>
          <w:rFonts w:hint="eastAsia" w:ascii="仿宋_GB2312" w:hAnsi="黑体" w:eastAsia="仿宋_GB2312"/>
          <w:sz w:val="32"/>
          <w:szCs w:val="32"/>
        </w:rPr>
        <w:t>2023</w:t>
      </w:r>
      <w:r>
        <w:rPr>
          <w:rFonts w:hint="eastAsia" w:ascii="黑体" w:hAnsi="黑体" w:eastAsia="黑体" w:cs="Times New Roman"/>
          <w:sz w:val="32"/>
          <w:shd w:val="clear" w:color="auto" w:fill="FFFFFF"/>
        </w:rPr>
        <w:t>年支出预算情况说明</w:t>
      </w:r>
    </w:p>
    <w:p>
      <w:pPr>
        <w:rPr>
          <w:rFonts w:ascii="宋体" w:hAnsi="宋体" w:cs="宋体"/>
          <w:b/>
          <w:bCs/>
          <w:kern w:val="0"/>
          <w:sz w:val="22"/>
        </w:rPr>
      </w:pPr>
      <w:r>
        <w:rPr>
          <w:rFonts w:hint="eastAsia" w:ascii="仿宋_GB2312" w:hAnsi="黑体" w:eastAsia="仿宋_GB2312" w:cs="仿宋_GB2312"/>
          <w:sz w:val="32"/>
          <w:szCs w:val="32"/>
        </w:rPr>
        <w:t xml:space="preserve">   三亚市人民检察院（部门）2023</w:t>
      </w:r>
      <w:r>
        <w:rPr>
          <w:rFonts w:hint="eastAsia" w:ascii="仿宋_GB2312" w:hAnsi="黑体" w:eastAsia="仿宋_GB2312"/>
          <w:sz w:val="32"/>
          <w:szCs w:val="32"/>
        </w:rPr>
        <w:t>年支出预算</w:t>
      </w:r>
      <w:r>
        <w:rPr>
          <w:rFonts w:hint="eastAsia" w:ascii="仿宋_GB2312" w:hAnsi="黑体" w:eastAsia="仿宋_GB2312" w:cs="仿宋_GB2312"/>
          <w:sz w:val="32"/>
          <w:szCs w:val="32"/>
        </w:rPr>
        <w:t>3762.31</w:t>
      </w:r>
      <w:r>
        <w:rPr>
          <w:rFonts w:hint="eastAsia" w:ascii="仿宋_GB2312" w:hAnsi="黑体" w:eastAsia="仿宋_GB2312"/>
          <w:sz w:val="32"/>
          <w:szCs w:val="32"/>
        </w:rPr>
        <w:t>万元，其中：基本支出2838.28万元，占</w:t>
      </w:r>
      <w:r>
        <w:rPr>
          <w:rFonts w:hint="eastAsia" w:ascii="仿宋_GB2312" w:hAnsi="黑体" w:eastAsia="仿宋_GB2312" w:cs="仿宋_GB2312"/>
          <w:sz w:val="32"/>
          <w:szCs w:val="32"/>
        </w:rPr>
        <w:t>75.44</w:t>
      </w:r>
      <w:r>
        <w:rPr>
          <w:rFonts w:hint="eastAsia" w:ascii="仿宋_GB2312" w:hAnsi="黑体" w:eastAsia="仿宋_GB2312"/>
          <w:sz w:val="32"/>
          <w:szCs w:val="32"/>
        </w:rPr>
        <w:t>%；项目支出924.03万元，占24.56%。比上年预算数</w:t>
      </w:r>
      <w:r>
        <w:rPr>
          <w:rFonts w:hint="eastAsia" w:ascii="仿宋_GB2312" w:hAnsi="黑体" w:eastAsia="仿宋_GB2312" w:cs="仿宋_GB2312"/>
          <w:sz w:val="32"/>
          <w:szCs w:val="32"/>
        </w:rPr>
        <w:t>减少77.47</w:t>
      </w:r>
      <w:r>
        <w:rPr>
          <w:rFonts w:hint="eastAsia" w:ascii="仿宋_GB2312" w:hAnsi="黑体" w:eastAsia="仿宋_GB2312"/>
          <w:sz w:val="32"/>
          <w:szCs w:val="32"/>
        </w:rPr>
        <w:t>万元，主要是厉行节约，项目经费压减支出。</w:t>
      </w:r>
    </w:p>
    <w:p>
      <w:pPr>
        <w:ind w:firstLine="640" w:firstLineChars="200"/>
        <w:rPr>
          <w:rFonts w:ascii="黑体" w:hAnsi="黑体" w:eastAsia="黑体" w:cs="Times New Roman"/>
          <w:sz w:val="32"/>
          <w:shd w:val="clear" w:color="auto" w:fill="FFFFFF"/>
        </w:rPr>
      </w:pPr>
      <w:r>
        <w:rPr>
          <w:rFonts w:hint="eastAsia" w:ascii="黑体" w:hAnsi="黑体" w:eastAsia="黑体" w:cs="Times New Roman"/>
          <w:sz w:val="32"/>
          <w:shd w:val="clear" w:color="auto" w:fill="FFFFFF"/>
        </w:rPr>
        <w:t>九、其他重要事项的情况说明</w:t>
      </w:r>
    </w:p>
    <w:p>
      <w:pPr>
        <w:ind w:firstLine="640" w:firstLineChars="200"/>
        <w:rPr>
          <w:rFonts w:ascii="楷体" w:hAnsi="楷体" w:eastAsia="楷体"/>
          <w:sz w:val="32"/>
          <w:szCs w:val="32"/>
        </w:rPr>
      </w:pPr>
      <w:r>
        <w:rPr>
          <w:rFonts w:hint="eastAsia" w:ascii="楷体" w:hAnsi="楷体" w:eastAsia="楷体"/>
          <w:sz w:val="32"/>
          <w:szCs w:val="32"/>
        </w:rPr>
        <w:t>（一）机关运行经费</w:t>
      </w:r>
    </w:p>
    <w:p>
      <w:pPr>
        <w:ind w:firstLine="640" w:firstLineChars="200"/>
        <w:rPr>
          <w:rFonts w:ascii="仿宋_GB2312" w:hAnsi="黑体" w:eastAsia="仿宋_GB2312"/>
          <w:sz w:val="32"/>
          <w:szCs w:val="32"/>
        </w:rPr>
      </w:pPr>
      <w:r>
        <w:rPr>
          <w:rFonts w:hint="eastAsia" w:ascii="仿宋_GB2312" w:hAnsi="黑体" w:eastAsia="仿宋_GB2312" w:cs="仿宋_GB2312"/>
          <w:sz w:val="32"/>
          <w:szCs w:val="32"/>
        </w:rPr>
        <w:t>2023</w:t>
      </w:r>
      <w:r>
        <w:rPr>
          <w:rFonts w:hint="eastAsia" w:ascii="仿宋_GB2312" w:hAnsi="黑体" w:eastAsia="仿宋_GB2312"/>
          <w:sz w:val="32"/>
          <w:szCs w:val="32"/>
        </w:rPr>
        <w:t>年</w:t>
      </w:r>
      <w:r>
        <w:rPr>
          <w:rFonts w:hint="eastAsia" w:ascii="仿宋_GB2312" w:hAnsi="黑体" w:eastAsia="仿宋_GB2312" w:cs="仿宋_GB2312"/>
          <w:sz w:val="32"/>
          <w:szCs w:val="32"/>
        </w:rPr>
        <w:t>三亚市人民检察院（部门）本级的机关运行经费预算472.09</w:t>
      </w:r>
      <w:r>
        <w:rPr>
          <w:rFonts w:hint="eastAsia" w:ascii="仿宋_GB2312" w:hAnsi="黑体" w:eastAsia="仿宋_GB2312"/>
          <w:sz w:val="32"/>
          <w:szCs w:val="32"/>
        </w:rPr>
        <w:t>万元。</w:t>
      </w:r>
    </w:p>
    <w:p>
      <w:pPr>
        <w:ind w:firstLine="640" w:firstLineChars="200"/>
        <w:rPr>
          <w:rFonts w:ascii="楷体" w:hAnsi="楷体" w:eastAsia="楷体"/>
          <w:sz w:val="32"/>
          <w:szCs w:val="32"/>
        </w:rPr>
      </w:pPr>
      <w:r>
        <w:rPr>
          <w:rFonts w:hint="eastAsia" w:ascii="楷体" w:hAnsi="楷体" w:eastAsia="楷体"/>
          <w:sz w:val="32"/>
          <w:szCs w:val="32"/>
        </w:rPr>
        <w:t>（二）政府采购情况</w:t>
      </w:r>
    </w:p>
    <w:p>
      <w:pPr>
        <w:ind w:firstLine="640"/>
        <w:rPr>
          <w:rFonts w:ascii="仿宋_GB2312" w:hAnsi="黑体" w:eastAsia="仿宋_GB2312"/>
          <w:sz w:val="32"/>
          <w:szCs w:val="32"/>
        </w:rPr>
      </w:pPr>
      <w:r>
        <w:rPr>
          <w:rFonts w:hint="eastAsia" w:ascii="仿宋_GB2312" w:hAnsi="黑体" w:eastAsia="仿宋_GB2312" w:cs="仿宋_GB2312"/>
          <w:sz w:val="32"/>
          <w:szCs w:val="32"/>
        </w:rPr>
        <w:t>2023</w:t>
      </w:r>
      <w:r>
        <w:rPr>
          <w:rFonts w:hint="eastAsia" w:ascii="仿宋_GB2312" w:hAnsi="黑体" w:eastAsia="仿宋_GB2312"/>
          <w:sz w:val="32"/>
          <w:szCs w:val="32"/>
        </w:rPr>
        <w:t>年</w:t>
      </w:r>
      <w:r>
        <w:rPr>
          <w:rFonts w:hint="eastAsia" w:ascii="仿宋_GB2312" w:hAnsi="黑体" w:eastAsia="仿宋_GB2312" w:cs="仿宋_GB2312"/>
          <w:sz w:val="32"/>
          <w:szCs w:val="32"/>
        </w:rPr>
        <w:t>三亚市人民检察院（部门）政府采购预算总额47.8</w:t>
      </w:r>
      <w:r>
        <w:rPr>
          <w:rFonts w:hint="eastAsia" w:ascii="仿宋_GB2312" w:hAnsi="黑体" w:eastAsia="仿宋_GB2312"/>
          <w:sz w:val="32"/>
          <w:szCs w:val="32"/>
        </w:rPr>
        <w:t>元，其中：政府采购货物预算</w:t>
      </w:r>
      <w:r>
        <w:rPr>
          <w:rFonts w:hint="eastAsia" w:ascii="仿宋_GB2312" w:hAnsi="黑体" w:eastAsia="仿宋_GB2312" w:cs="仿宋_GB2312"/>
          <w:sz w:val="32"/>
          <w:szCs w:val="32"/>
        </w:rPr>
        <w:t>47.8</w:t>
      </w:r>
      <w:r>
        <w:rPr>
          <w:rFonts w:hint="eastAsia" w:ascii="仿宋_GB2312" w:hAnsi="黑体" w:eastAsia="仿宋_GB2312"/>
          <w:sz w:val="32"/>
          <w:szCs w:val="32"/>
        </w:rPr>
        <w:t>万元。</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w:t>
      </w:r>
    </w:p>
    <w:p>
      <w:pPr>
        <w:ind w:firstLine="640" w:firstLineChars="200"/>
        <w:rPr>
          <w:rFonts w:ascii="仿宋_GB2312" w:hAnsi="黑体" w:eastAsia="仿宋_GB2312" w:cs="仿宋_GB2312"/>
          <w:sz w:val="32"/>
          <w:szCs w:val="32"/>
        </w:rPr>
      </w:pPr>
      <w:r>
        <w:rPr>
          <w:rFonts w:hint="eastAsia" w:ascii="仿宋_GB2312" w:hAnsi="黑体" w:eastAsia="仿宋_GB2312" w:cs="仿宋_GB2312"/>
          <w:sz w:val="32"/>
          <w:szCs w:val="32"/>
        </w:rPr>
        <w:t>截至2023</w:t>
      </w:r>
      <w:r>
        <w:rPr>
          <w:rFonts w:hint="eastAsia" w:ascii="仿宋_GB2312" w:hAnsi="黑体" w:eastAsia="仿宋_GB2312"/>
          <w:sz w:val="32"/>
          <w:szCs w:val="32"/>
        </w:rPr>
        <w:t>年12月31日，</w:t>
      </w:r>
      <w:r>
        <w:rPr>
          <w:rFonts w:hint="eastAsia" w:ascii="仿宋_GB2312" w:hAnsi="黑体" w:eastAsia="仿宋_GB2312" w:cs="仿宋_GB2312"/>
          <w:sz w:val="32"/>
          <w:szCs w:val="32"/>
        </w:rPr>
        <w:t>三亚市人民检察院（部门）本级及下属各预算单位共有车辆14辆，其中，机要通信应急用车4辆、一般执法执勤用车9辆、特种专业技术用车1辆。</w:t>
      </w:r>
    </w:p>
    <w:p>
      <w:pPr>
        <w:ind w:firstLine="640" w:firstLineChars="200"/>
        <w:rPr>
          <w:rFonts w:ascii="楷体" w:hAnsi="楷体" w:eastAsia="楷体"/>
          <w:sz w:val="32"/>
          <w:szCs w:val="32"/>
        </w:rPr>
      </w:pPr>
      <w:r>
        <w:rPr>
          <w:rFonts w:hint="eastAsia" w:ascii="楷体" w:hAnsi="楷体" w:eastAsia="楷体"/>
          <w:sz w:val="32"/>
          <w:szCs w:val="32"/>
        </w:rPr>
        <w:t>（四）绩效目标设置情况</w:t>
      </w:r>
    </w:p>
    <w:p>
      <w:pPr>
        <w:ind w:firstLine="640" w:firstLineChars="200"/>
        <w:rPr>
          <w:rFonts w:ascii="仿宋_GB2312" w:hAnsi="黑体" w:eastAsia="仿宋_GB2312"/>
          <w:sz w:val="32"/>
          <w:szCs w:val="32"/>
        </w:rPr>
      </w:pPr>
      <w:r>
        <w:rPr>
          <w:rFonts w:hint="eastAsia" w:ascii="仿宋_GB2312" w:hAnsi="黑体" w:eastAsia="仿宋_GB2312" w:cs="仿宋_GB2312"/>
          <w:sz w:val="32"/>
          <w:szCs w:val="32"/>
        </w:rPr>
        <w:t>2023</w:t>
      </w:r>
      <w:r>
        <w:rPr>
          <w:rFonts w:hint="eastAsia" w:ascii="仿宋_GB2312" w:hAnsi="黑体" w:eastAsia="仿宋_GB2312"/>
          <w:sz w:val="32"/>
          <w:szCs w:val="32"/>
        </w:rPr>
        <w:t>年</w:t>
      </w:r>
      <w:r>
        <w:rPr>
          <w:rFonts w:hint="eastAsia" w:ascii="仿宋_GB2312" w:hAnsi="黑体" w:eastAsia="仿宋_GB2312" w:cs="仿宋_GB2312"/>
          <w:sz w:val="32"/>
          <w:szCs w:val="32"/>
        </w:rPr>
        <w:t>三亚市人民检察院（部门）18个项目实行绩效目标管理，涉及一般公共预算3762.31</w:t>
      </w:r>
      <w:r>
        <w:rPr>
          <w:rFonts w:hint="eastAsia" w:ascii="仿宋_GB2312" w:hAnsi="黑体" w:eastAsia="仿宋_GB2312"/>
          <w:sz w:val="32"/>
          <w:szCs w:val="32"/>
        </w:rPr>
        <w:t>万元。其中，重点项目预算绩效情况：</w:t>
      </w:r>
    </w:p>
    <w:p>
      <w:pPr>
        <w:ind w:firstLine="640" w:firstLineChars="200"/>
        <w:rPr>
          <w:rFonts w:ascii="仿宋_GB2312" w:hAnsi="黑体" w:eastAsia="仿宋_GB2312"/>
          <w:sz w:val="32"/>
          <w:szCs w:val="32"/>
        </w:rPr>
      </w:pPr>
      <w:r>
        <w:rPr>
          <w:rFonts w:hint="eastAsia" w:ascii="仿宋_GB2312" w:hAnsi="黑体" w:eastAsia="仿宋_GB2312"/>
          <w:sz w:val="32"/>
          <w:szCs w:val="32"/>
        </w:rPr>
        <w:t>1.</w:t>
      </w:r>
      <w:r>
        <w:rPr>
          <w:rFonts w:hint="eastAsia"/>
        </w:rPr>
        <w:t xml:space="preserve"> </w:t>
      </w:r>
      <w:r>
        <w:rPr>
          <w:rFonts w:hint="eastAsia" w:ascii="仿宋_GB2312" w:hAnsi="黑体" w:eastAsia="仿宋_GB2312"/>
          <w:sz w:val="32"/>
          <w:szCs w:val="32"/>
        </w:rPr>
        <w:t>两房及装备更新维护项目，预算安排190万元，主要用于更新部分办案装备，进行办公楼日常外墙、地板的维护、补漏、防水、防雷设施的维护、部分办公室的装修和维护、门窗和设施更换等维修活动。绩效目标是工程计划完成率高于90%，工程验收合格率90%以上，设备更新10台以上，设备使用率95%以上，设备验收合格率95%以上。</w:t>
      </w:r>
    </w:p>
    <w:p>
      <w:pPr>
        <w:ind w:firstLine="640" w:firstLineChars="200"/>
        <w:rPr>
          <w:rFonts w:ascii="仿宋_GB2312" w:hAnsi="黑体" w:eastAsia="仿宋_GB2312"/>
          <w:sz w:val="32"/>
          <w:szCs w:val="32"/>
        </w:rPr>
      </w:pPr>
      <w:r>
        <w:rPr>
          <w:rFonts w:hint="eastAsia" w:ascii="仿宋_GB2312" w:hAnsi="黑体" w:eastAsia="仿宋_GB2312"/>
          <w:sz w:val="32"/>
          <w:szCs w:val="32"/>
        </w:rPr>
        <w:t>2.</w:t>
      </w:r>
      <w:r>
        <w:rPr>
          <w:rFonts w:hint="eastAsia"/>
        </w:rPr>
        <w:t xml:space="preserve"> </w:t>
      </w:r>
      <w:r>
        <w:rPr>
          <w:rFonts w:hint="eastAsia" w:ascii="仿宋_GB2312" w:hAnsi="黑体" w:eastAsia="仿宋_GB2312"/>
          <w:sz w:val="32"/>
          <w:szCs w:val="32"/>
        </w:rPr>
        <w:t>执法办案项目，预算安排217万元，主要用于负责对本市重大刑事犯罪案件依法审查批准逮捕、对民事和行政案件审判活动进行法律监督，对已经发生法律效力、但确有错误的判决和裁定，依法向省高级人民法院提出抗诉。绩效目标全年监督立案数10件以上，起诉案件有罪判决率80%以上，案件受理数800件以上，公诉率在40%以上。</w:t>
      </w:r>
    </w:p>
    <w:p>
      <w:pPr>
        <w:ind w:firstLine="640" w:firstLineChars="200"/>
        <w:rPr>
          <w:rFonts w:ascii="仿宋_GB2312" w:hAnsi="黑体" w:eastAsia="仿宋_GB2312"/>
          <w:sz w:val="32"/>
          <w:szCs w:val="32"/>
        </w:rPr>
      </w:pPr>
      <w:r>
        <w:rPr>
          <w:rFonts w:hint="eastAsia" w:ascii="仿宋_GB2312" w:hAnsi="黑体" w:eastAsia="仿宋_GB2312"/>
          <w:sz w:val="32"/>
          <w:szCs w:val="32"/>
        </w:rPr>
        <w:t>3.行政运行项目，预算安排402.4万元，主要用于对检察干部进行培训、劳务派遣人员工资发放、查办案件和综合事务等业务印刷、人民监督员工作等综合管理事务。绩效目标培训干警100人次以上，宣传内容更新5次以上，劳务派遣人员工资发放及时率80%以上，订阅杂志和印刷品300本以上，业务部门培训覆盖率80%以上。</w:t>
      </w:r>
    </w:p>
    <w:p>
      <w:pPr>
        <w:jc w:val="center"/>
        <w:rPr>
          <w:rFonts w:ascii="黑体" w:hAnsi="黑体" w:eastAsia="黑体"/>
          <w:color w:val="FF0000"/>
          <w:sz w:val="32"/>
          <w:szCs w:val="32"/>
        </w:rPr>
      </w:pPr>
    </w:p>
    <w:p>
      <w:pPr>
        <w:jc w:val="left"/>
        <w:rPr>
          <w:rFonts w:ascii="仿宋_GB2312" w:hAnsi="宋体" w:eastAsia="仿宋_GB2312" w:cs="宋体"/>
          <w:color w:val="FF0000"/>
          <w:kern w:val="0"/>
          <w:sz w:val="32"/>
          <w:szCs w:val="30"/>
        </w:rPr>
      </w:pPr>
    </w:p>
    <w:p>
      <w:pPr>
        <w:jc w:val="left"/>
        <w:rPr>
          <w:rFonts w:ascii="仿宋_GB2312" w:hAnsi="宋体" w:eastAsia="仿宋_GB2312" w:cs="宋体"/>
          <w:color w:val="FF0000"/>
          <w:kern w:val="0"/>
          <w:sz w:val="32"/>
          <w:szCs w:val="30"/>
        </w:rPr>
      </w:pPr>
    </w:p>
    <w:p>
      <w:pPr>
        <w:jc w:val="center"/>
        <w:rPr>
          <w:rFonts w:ascii="黑体" w:hAnsi="黑体" w:eastAsia="黑体"/>
          <w:b/>
          <w:sz w:val="32"/>
          <w:szCs w:val="32"/>
        </w:rPr>
      </w:pPr>
      <w:r>
        <w:rPr>
          <w:rFonts w:hint="eastAsia" w:ascii="黑体" w:hAnsi="黑体" w:eastAsia="黑体"/>
          <w:b/>
          <w:sz w:val="32"/>
          <w:szCs w:val="32"/>
        </w:rPr>
        <w:t>第四部分  名词解释</w:t>
      </w:r>
    </w:p>
    <w:p>
      <w:pPr>
        <w:ind w:firstLine="640" w:firstLineChars="200"/>
        <w:jc w:val="left"/>
        <w:rPr>
          <w:rFonts w:ascii="仿宋_GB2312" w:eastAsia="仿宋_GB2312" w:cs="宋体"/>
          <w:bCs/>
          <w:kern w:val="0"/>
          <w:sz w:val="32"/>
          <w:szCs w:val="32"/>
          <w:lang w:val="zh-CN"/>
        </w:rPr>
      </w:pPr>
    </w:p>
    <w:p>
      <w:pPr>
        <w:ind w:firstLine="640" w:firstLineChars="200"/>
        <w:jc w:val="left"/>
        <w:rPr>
          <w:rFonts w:ascii="仿宋_GB2312" w:hAnsi="宋体" w:eastAsia="仿宋_GB2312" w:cs="宋体"/>
          <w:kern w:val="0"/>
          <w:sz w:val="32"/>
          <w:szCs w:val="30"/>
        </w:rPr>
      </w:pPr>
      <w:r>
        <w:rPr>
          <w:rFonts w:hint="eastAsia" w:ascii="仿宋_GB2312" w:hAnsi="宋体" w:eastAsia="仿宋_GB2312" w:cs="宋体"/>
          <w:kern w:val="0"/>
          <w:sz w:val="32"/>
          <w:szCs w:val="30"/>
        </w:rPr>
        <w:t>一、财政拨款收入：指本级财政当年拨付的资金。</w:t>
      </w:r>
    </w:p>
    <w:p>
      <w:pPr>
        <w:ind w:firstLine="640" w:firstLineChars="200"/>
        <w:jc w:val="left"/>
        <w:rPr>
          <w:rFonts w:ascii="仿宋_GB2312" w:hAnsi="宋体" w:eastAsia="仿宋_GB2312" w:cs="宋体"/>
          <w:kern w:val="0"/>
          <w:sz w:val="32"/>
          <w:szCs w:val="30"/>
        </w:rPr>
      </w:pPr>
      <w:r>
        <w:rPr>
          <w:rFonts w:hint="eastAsia" w:ascii="仿宋_GB2312" w:hAnsi="宋体" w:eastAsia="仿宋_GB2312" w:cs="宋体"/>
          <w:kern w:val="0"/>
          <w:sz w:val="32"/>
          <w:szCs w:val="30"/>
        </w:rPr>
        <w:t>二、事业收入：指事业单位开展专业业务活动及辅助活动取得的收入。</w:t>
      </w:r>
    </w:p>
    <w:p>
      <w:pPr>
        <w:ind w:firstLine="640" w:firstLineChars="200"/>
        <w:jc w:val="left"/>
        <w:rPr>
          <w:rFonts w:ascii="仿宋_GB2312" w:hAnsi="宋体" w:eastAsia="仿宋_GB2312" w:cs="宋体"/>
          <w:kern w:val="0"/>
          <w:sz w:val="32"/>
          <w:szCs w:val="30"/>
        </w:rPr>
      </w:pPr>
      <w:r>
        <w:rPr>
          <w:rFonts w:hint="eastAsia" w:ascii="仿宋_GB2312" w:hAnsi="宋体" w:eastAsia="仿宋_GB2312" w:cs="宋体"/>
          <w:kern w:val="0"/>
          <w:sz w:val="32"/>
          <w:szCs w:val="30"/>
        </w:rPr>
        <w:t>三、经营收入：指事业单位在专业业务活动及其辅助活动之外开展非独立核算经营活动取得的收入。</w:t>
      </w:r>
    </w:p>
    <w:p>
      <w:pPr>
        <w:ind w:firstLine="640" w:firstLineChars="200"/>
        <w:jc w:val="left"/>
        <w:rPr>
          <w:rFonts w:ascii="仿宋_GB2312" w:hAnsi="宋体" w:eastAsia="仿宋_GB2312" w:cs="宋体"/>
          <w:kern w:val="0"/>
          <w:sz w:val="32"/>
          <w:szCs w:val="30"/>
        </w:rPr>
      </w:pPr>
      <w:r>
        <w:rPr>
          <w:rFonts w:hint="eastAsia" w:ascii="仿宋_GB2312" w:hAnsi="宋体" w:eastAsia="仿宋_GB2312" w:cs="宋体"/>
          <w:kern w:val="0"/>
          <w:sz w:val="32"/>
          <w:szCs w:val="30"/>
        </w:rPr>
        <w:t>四、其他收入：指除上述“财政拨款收入”“事业收入”“经营收入”等以外的收入。</w:t>
      </w:r>
    </w:p>
    <w:p>
      <w:pPr>
        <w:ind w:firstLine="640" w:firstLineChars="200"/>
        <w:jc w:val="left"/>
        <w:rPr>
          <w:rFonts w:ascii="仿宋_GB2312" w:hAnsi="宋体" w:eastAsia="仿宋_GB2312" w:cs="宋体"/>
          <w:kern w:val="0"/>
          <w:sz w:val="32"/>
          <w:szCs w:val="30"/>
        </w:rPr>
      </w:pPr>
      <w:r>
        <w:rPr>
          <w:rFonts w:hint="eastAsia" w:ascii="仿宋_GB2312" w:hAnsi="宋体" w:eastAsia="仿宋_GB2312" w:cs="宋体"/>
          <w:kern w:val="0"/>
          <w:sz w:val="32"/>
          <w:szCs w:val="30"/>
        </w:rPr>
        <w:t>五、年初结转和结余：指以前年度尚未完成、结转到本年按有关规定继续使用的资金。</w:t>
      </w:r>
    </w:p>
    <w:p>
      <w:pPr>
        <w:ind w:firstLine="640" w:firstLineChars="200"/>
        <w:jc w:val="left"/>
        <w:rPr>
          <w:rFonts w:ascii="仿宋_GB2312" w:hAnsi="宋体" w:eastAsia="仿宋_GB2312" w:cs="宋体"/>
          <w:kern w:val="0"/>
          <w:sz w:val="32"/>
          <w:szCs w:val="30"/>
        </w:rPr>
      </w:pPr>
      <w:r>
        <w:rPr>
          <w:rFonts w:hint="eastAsia" w:ascii="仿宋_GB2312" w:hAnsi="宋体" w:eastAsia="仿宋_GB2312" w:cs="宋体"/>
          <w:kern w:val="0"/>
          <w:sz w:val="32"/>
          <w:szCs w:val="30"/>
        </w:rPr>
        <w:t xml:space="preserve">六、基本支出：指行政事业单位用于为保障其机构正常运转、完成日常工作任务而发生的人员支出和公用支出。   </w:t>
      </w:r>
    </w:p>
    <w:p>
      <w:pPr>
        <w:ind w:firstLine="640" w:firstLineChars="200"/>
        <w:jc w:val="left"/>
        <w:rPr>
          <w:rFonts w:ascii="仿宋_GB2312" w:hAnsi="宋体" w:eastAsia="仿宋_GB2312" w:cs="宋体"/>
          <w:kern w:val="0"/>
          <w:sz w:val="32"/>
          <w:szCs w:val="30"/>
        </w:rPr>
      </w:pPr>
      <w:r>
        <w:rPr>
          <w:rFonts w:hint="eastAsia" w:ascii="仿宋_GB2312" w:hAnsi="宋体" w:eastAsia="仿宋_GB2312" w:cs="宋体"/>
          <w:kern w:val="0"/>
          <w:sz w:val="32"/>
          <w:szCs w:val="30"/>
        </w:rPr>
        <w:t>七、工资福利支出：反映单位开支的在职职工和编制外长期聘用人员的各类劳动报酬，以及为上述人员缴纳的各项社会保险费等。</w:t>
      </w:r>
    </w:p>
    <w:p>
      <w:pPr>
        <w:ind w:firstLine="640" w:firstLineChars="200"/>
        <w:jc w:val="left"/>
        <w:rPr>
          <w:rFonts w:ascii="仿宋_GB2312" w:hAnsi="宋体" w:eastAsia="仿宋_GB2312" w:cs="宋体"/>
          <w:kern w:val="0"/>
          <w:sz w:val="32"/>
          <w:szCs w:val="30"/>
        </w:rPr>
      </w:pPr>
      <w:r>
        <w:rPr>
          <w:rFonts w:hint="eastAsia" w:ascii="仿宋_GB2312" w:hAnsi="宋体" w:eastAsia="仿宋_GB2312" w:cs="宋体"/>
          <w:kern w:val="0"/>
          <w:sz w:val="32"/>
          <w:szCs w:val="30"/>
        </w:rPr>
        <w:t>八、对个人和家庭的补助支出：反映政府用于对个人和家庭的补助支出，包括离休费、退休费、退职（役）费、抚恤金、生活补助、救济费、医疗费补助、助学金、独生子女奖励金、其他等。</w:t>
      </w:r>
    </w:p>
    <w:p>
      <w:pPr>
        <w:ind w:firstLine="640" w:firstLineChars="200"/>
        <w:jc w:val="left"/>
        <w:rPr>
          <w:rFonts w:ascii="仿宋_GB2312" w:hAnsi="宋体" w:eastAsia="仿宋_GB2312" w:cs="宋体"/>
          <w:kern w:val="0"/>
          <w:sz w:val="32"/>
          <w:szCs w:val="30"/>
        </w:rPr>
      </w:pPr>
      <w:r>
        <w:rPr>
          <w:rFonts w:hint="eastAsia" w:ascii="仿宋_GB2312" w:hAnsi="宋体" w:eastAsia="仿宋_GB2312" w:cs="宋体"/>
          <w:kern w:val="0"/>
          <w:sz w:val="32"/>
          <w:szCs w:val="30"/>
        </w:rPr>
        <w:t>九、商品和服务支出：反映单位购买商品和服务的支出，包括办公费、水费、电费、邮电费、培训费、公务用车运行维护费、差旅费、因公出国（境）费用、公务接待费、工会经费、会议费、福利费、物业管理费、维修（护）费、其他等。</w:t>
      </w:r>
    </w:p>
    <w:p>
      <w:pPr>
        <w:ind w:firstLine="640" w:firstLineChars="200"/>
        <w:jc w:val="left"/>
        <w:rPr>
          <w:rFonts w:ascii="仿宋_GB2312" w:hAnsi="宋体" w:eastAsia="仿宋_GB2312" w:cs="宋体"/>
          <w:kern w:val="0"/>
          <w:sz w:val="32"/>
          <w:szCs w:val="30"/>
        </w:rPr>
      </w:pPr>
      <w:r>
        <w:rPr>
          <w:rFonts w:hint="eastAsia" w:ascii="仿宋_GB2312" w:hAnsi="宋体" w:eastAsia="仿宋_GB2312" w:cs="宋体"/>
          <w:kern w:val="0"/>
          <w:sz w:val="32"/>
          <w:szCs w:val="30"/>
        </w:rPr>
        <w:t>十、项目支出：指各部门、各单位为完成其特定的工作任务和事业发展目标所发生的支出。</w:t>
      </w:r>
    </w:p>
    <w:p>
      <w:pPr>
        <w:ind w:firstLine="640" w:firstLineChars="200"/>
        <w:jc w:val="left"/>
        <w:rPr>
          <w:rFonts w:ascii="仿宋_GB2312" w:hAnsi="宋体" w:eastAsia="仿宋_GB2312" w:cs="宋体"/>
          <w:kern w:val="0"/>
          <w:sz w:val="32"/>
          <w:szCs w:val="30"/>
        </w:rPr>
      </w:pPr>
      <w:r>
        <w:rPr>
          <w:rFonts w:hint="eastAsia" w:ascii="仿宋_GB2312" w:hAnsi="宋体" w:eastAsia="仿宋_GB2312" w:cs="宋体"/>
          <w:kern w:val="0"/>
          <w:sz w:val="32"/>
          <w:szCs w:val="30"/>
        </w:rPr>
        <w:t>十一、“三公”经费：包括因公出国（境）费、公务用车购置及运行费和公务接待费。其中，因公出国（境）费指单位公务出国（境）的国际旅费、国外城市间交通费、住宿费、伙食费、培训费、公杂费等支出；公务用车购置及运行费指单位公务用车车辆购置支出（含车辆购置税）及燃料费、维修费、过路过桥费、保险费、安全奖励费用等支出；公务接待费指单位按规定开支的各类公务接待（含外宾接待）支出。</w:t>
      </w:r>
    </w:p>
    <w:p>
      <w:pPr>
        <w:ind w:firstLine="640" w:firstLineChars="200"/>
        <w:jc w:val="left"/>
        <w:rPr>
          <w:rFonts w:ascii="仿宋_GB2312" w:hAnsi="宋体" w:eastAsia="仿宋_GB2312" w:cs="宋体"/>
          <w:kern w:val="0"/>
          <w:sz w:val="32"/>
          <w:szCs w:val="30"/>
        </w:rPr>
      </w:pPr>
      <w:r>
        <w:rPr>
          <w:rFonts w:hint="eastAsia" w:ascii="仿宋_GB2312" w:hAnsi="宋体" w:eastAsia="仿宋_GB2312" w:cs="宋体"/>
          <w:kern w:val="0"/>
          <w:sz w:val="32"/>
          <w:szCs w:val="30"/>
        </w:rPr>
        <w:t>十二、机关运行经费：为保障行政单位运行用于购买货物和服务的各项资金，包括办公及印刷费、邮电费、差旅费、会议费、日常维修费、专用材料及一般设备购置费、办公用房水电费、办公用房取暖费、办公用房物业管理费、公务用车运行维护费以及其他费用。</w:t>
      </w:r>
    </w:p>
    <w:p>
      <w:pPr>
        <w:jc w:val="left"/>
        <w:rPr>
          <w:rFonts w:ascii="仿宋_GB2312" w:hAnsi="黑体" w:eastAsia="仿宋_GB2312" w:cs="仿宋_GB2312"/>
          <w:sz w:val="32"/>
          <w:szCs w:val="32"/>
        </w:rPr>
      </w:pPr>
      <w:bookmarkStart w:id="0" w:name="_GoBack"/>
      <w:bookmarkEnd w:id="0"/>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5832B87"/>
    <w:multiLevelType w:val="multilevel"/>
    <w:tmpl w:val="05832B87"/>
    <w:lvl w:ilvl="0" w:tentative="0">
      <w:start w:val="1"/>
      <w:numFmt w:val="chineseCountingThousand"/>
      <w:lvlText w:val="第%1部分"/>
      <w:lvlJc w:val="left"/>
      <w:pPr>
        <w:ind w:left="1320" w:hanging="1320"/>
      </w:pPr>
      <w:rPr>
        <w:rFonts w:hint="eastAsia" w:ascii="黑体" w:hAnsi="黑体" w:eastAsia="黑体" w:cs="黑体"/>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36023204"/>
    <w:multiLevelType w:val="multilevel"/>
    <w:tmpl w:val="36023204"/>
    <w:lvl w:ilvl="0" w:tentative="0">
      <w:start w:val="1"/>
      <w:numFmt w:val="japaneseCounting"/>
      <w:lvlText w:val="%1、"/>
      <w:lvlJc w:val="left"/>
      <w:pPr>
        <w:ind w:left="720" w:hanging="7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
    <w:nsid w:val="4C9A6287"/>
    <w:multiLevelType w:val="multilevel"/>
    <w:tmpl w:val="4C9A6287"/>
    <w:lvl w:ilvl="0" w:tentative="0">
      <w:start w:val="1"/>
      <w:numFmt w:val="japaneseCounting"/>
      <w:lvlText w:val="%1、"/>
      <w:lvlJc w:val="left"/>
      <w:pPr>
        <w:ind w:left="720" w:hanging="7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
    <w:nsid w:val="5A611727"/>
    <w:multiLevelType w:val="multilevel"/>
    <w:tmpl w:val="5A611727"/>
    <w:lvl w:ilvl="0" w:tentative="0">
      <w:start w:val="1"/>
      <w:numFmt w:val="japaneseCounting"/>
      <w:lvlText w:val="%1、"/>
      <w:lvlJc w:val="left"/>
      <w:pPr>
        <w:ind w:left="720" w:hanging="720"/>
      </w:pPr>
      <w:rPr>
        <w:rFonts w:hint="eastAsia" w:ascii="仿宋_GB2312" w:hAnsi="仿宋_GB2312" w:eastAsia="仿宋_GB2312" w:cs="仿宋_GB2312"/>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4">
    <w:nsid w:val="70D57A06"/>
    <w:multiLevelType w:val="multilevel"/>
    <w:tmpl w:val="70D57A06"/>
    <w:lvl w:ilvl="0" w:tentative="0">
      <w:start w:val="1"/>
      <w:numFmt w:val="chineseCountingThousand"/>
      <w:lvlText w:val="第%1部分"/>
      <w:lvlJc w:val="left"/>
      <w:pPr>
        <w:ind w:left="1320" w:hanging="1320"/>
      </w:pPr>
      <w:rPr>
        <w:rFonts w:hint="eastAsia" w:ascii="黑体" w:hAnsi="黑体" w:eastAsia="黑体" w:cs="黑体"/>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ODJmOTM4M2ZiYTgyZjUxMTY3ZjFiMTVhYzY5YmU0ZTQifQ=="/>
    <w:docVar w:name="KSO_WPS_MARK_KEY" w:val="785cc25b-8d5a-46e9-b0fc-bc5240256795"/>
  </w:docVars>
  <w:rsids>
    <w:rsidRoot w:val="00681074"/>
    <w:rsid w:val="00005C03"/>
    <w:rsid w:val="00044557"/>
    <w:rsid w:val="00095781"/>
    <w:rsid w:val="000D23D2"/>
    <w:rsid w:val="0013119E"/>
    <w:rsid w:val="00143BB3"/>
    <w:rsid w:val="001A7437"/>
    <w:rsid w:val="001D5ACB"/>
    <w:rsid w:val="002C11F1"/>
    <w:rsid w:val="002F310C"/>
    <w:rsid w:val="003C7FA8"/>
    <w:rsid w:val="003D75AD"/>
    <w:rsid w:val="00411A4B"/>
    <w:rsid w:val="00425C2C"/>
    <w:rsid w:val="00445D47"/>
    <w:rsid w:val="004B50C6"/>
    <w:rsid w:val="004E0844"/>
    <w:rsid w:val="004E32C0"/>
    <w:rsid w:val="00535A20"/>
    <w:rsid w:val="00576E89"/>
    <w:rsid w:val="005F797E"/>
    <w:rsid w:val="00681074"/>
    <w:rsid w:val="007A0AB1"/>
    <w:rsid w:val="007F52EC"/>
    <w:rsid w:val="007F5C19"/>
    <w:rsid w:val="00846FF3"/>
    <w:rsid w:val="00851826"/>
    <w:rsid w:val="00872DE0"/>
    <w:rsid w:val="00891689"/>
    <w:rsid w:val="008B6843"/>
    <w:rsid w:val="00942E11"/>
    <w:rsid w:val="009606AD"/>
    <w:rsid w:val="00977934"/>
    <w:rsid w:val="0099366F"/>
    <w:rsid w:val="00A90213"/>
    <w:rsid w:val="00AF0749"/>
    <w:rsid w:val="00AF13D7"/>
    <w:rsid w:val="00AF475A"/>
    <w:rsid w:val="00B2682C"/>
    <w:rsid w:val="00B54516"/>
    <w:rsid w:val="00BB5290"/>
    <w:rsid w:val="00BE2FCA"/>
    <w:rsid w:val="00C15826"/>
    <w:rsid w:val="00C92F4E"/>
    <w:rsid w:val="00CD7C95"/>
    <w:rsid w:val="00CE5EFF"/>
    <w:rsid w:val="00D40BC3"/>
    <w:rsid w:val="00D724E7"/>
    <w:rsid w:val="00DD6F29"/>
    <w:rsid w:val="00E032C5"/>
    <w:rsid w:val="00E421FA"/>
    <w:rsid w:val="00E42739"/>
    <w:rsid w:val="00EB15C9"/>
    <w:rsid w:val="00EE0836"/>
    <w:rsid w:val="00F87FA0"/>
    <w:rsid w:val="00F91D10"/>
    <w:rsid w:val="25E404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semiHidden/>
    <w:unhideWhenUsed/>
    <w:uiPriority w:val="99"/>
    <w:pPr>
      <w:tabs>
        <w:tab w:val="center" w:pos="4153"/>
        <w:tab w:val="right" w:pos="8306"/>
      </w:tabs>
      <w:snapToGrid w:val="0"/>
      <w:jc w:val="left"/>
    </w:pPr>
    <w:rPr>
      <w:sz w:val="18"/>
      <w:szCs w:val="18"/>
    </w:rPr>
  </w:style>
  <w:style w:type="paragraph" w:styleId="3">
    <w:name w:val="header"/>
    <w:basedOn w:val="1"/>
    <w:link w:val="8"/>
    <w:semiHidden/>
    <w:unhideWhenUsed/>
    <w:uiPriority w:val="99"/>
    <w:pPr>
      <w:pBdr>
        <w:bottom w:val="single" w:color="auto" w:sz="6" w:space="1"/>
      </w:pBdr>
      <w:tabs>
        <w:tab w:val="center" w:pos="4153"/>
        <w:tab w:val="right" w:pos="8306"/>
      </w:tabs>
      <w:snapToGrid w:val="0"/>
      <w:jc w:val="center"/>
    </w:pPr>
    <w:rPr>
      <w:sz w:val="18"/>
      <w:szCs w:val="18"/>
    </w:rPr>
  </w:style>
  <w:style w:type="paragraph" w:customStyle="1" w:styleId="6">
    <w:name w:val="列出段落1"/>
    <w:basedOn w:val="1"/>
    <w:qFormat/>
    <w:uiPriority w:val="34"/>
    <w:pPr>
      <w:ind w:firstLine="420" w:firstLineChars="200"/>
    </w:pPr>
  </w:style>
  <w:style w:type="paragraph" w:customStyle="1" w:styleId="7">
    <w:name w:val="样式"/>
    <w:uiPriority w:val="0"/>
    <w:pPr>
      <w:widowControl w:val="0"/>
      <w:autoSpaceDE w:val="0"/>
      <w:autoSpaceDN w:val="0"/>
      <w:adjustRightInd w:val="0"/>
    </w:pPr>
    <w:rPr>
      <w:rFonts w:ascii="宋体" w:hAnsi="宋体" w:eastAsia="宋体" w:cs="宋体"/>
      <w:kern w:val="0"/>
      <w:sz w:val="24"/>
      <w:szCs w:val="24"/>
      <w:lang w:val="en-US" w:eastAsia="zh-CN" w:bidi="ar-SA"/>
    </w:rPr>
  </w:style>
  <w:style w:type="character" w:customStyle="1" w:styleId="8">
    <w:name w:val="页眉 Char"/>
    <w:basedOn w:val="5"/>
    <w:link w:val="3"/>
    <w:semiHidden/>
    <w:uiPriority w:val="99"/>
    <w:rPr>
      <w:rFonts w:ascii="Calibri" w:hAnsi="Calibri" w:eastAsia="宋体" w:cs="黑体"/>
      <w:sz w:val="18"/>
      <w:szCs w:val="18"/>
    </w:rPr>
  </w:style>
  <w:style w:type="character" w:customStyle="1" w:styleId="9">
    <w:name w:val="页脚 Char"/>
    <w:basedOn w:val="5"/>
    <w:link w:val="2"/>
    <w:semiHidden/>
    <w:uiPriority w:val="99"/>
    <w:rPr>
      <w:rFonts w:ascii="Calibri" w:hAnsi="Calibri" w:eastAsia="宋体" w:cs="黑体"/>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D0473D-7013-4649-83D7-3751E7B81744}">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14</Pages>
  <Words>4892</Words>
  <Characters>5364</Characters>
  <Lines>39</Lines>
  <Paragraphs>11</Paragraphs>
  <TotalTime>530</TotalTime>
  <ScaleCrop>false</ScaleCrop>
  <LinksUpToDate>false</LinksUpToDate>
  <CharactersWithSpaces>5460</CharactersWithSpaces>
  <Application>WPS Office_11.1.0.12970_F1E327BC-269C-435d-A152-05C5408002CA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2022-02-10T02:23:00Z</dcterms:created>
  <dc:creator>微软用户</dc:creator>
  <cp:lastModifiedBy>Administrator</cp:lastModifiedBy>
  <cp:lastPrinted>2022-02-10T09:08:00Z</cp:lastPrinted>
  <dcterms:modified xsi:type="dcterms:W3CDTF">2023-02-06T07:35:46Z</dcterms:modified>
  <cp:revision>35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2052-11.1.0.12970</vt:lpwstr>
  </property>
  <property fmtid="{D5CDD505-2E9C-101B-9397-08002B2CF9AE}" pid="3" name="ICV">
    <vt:lpwstr>B26AA555166145FAA9BE25ED9B9E2C4A</vt:lpwstr>
  </property>
</Properties>
</file>