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白沙黎族自治县人民检察院考试录用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聘用制书记员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体检结果公示</w:t>
      </w:r>
    </w:p>
    <w:p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</w:pPr>
      <w:r>
        <w:t>      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4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根据海南省人民检察院《关于组织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2021年海南省检察机关公开招聘聘用制书记员体检和考察的通知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》文件精神，经笔试、面试等程序，根据考生综合成绩排名，我院依照招考职位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1:1比例确定参加体检对象，开展体检工作。经检查，考生陈倩、李惠体检结果均为合格。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公示期限：202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公示期间，如有异议，请向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白沙黎族自治县人民检察院综合管理部</w:t>
      </w:r>
      <w:r>
        <w:rPr>
          <w:rFonts w:hint="eastAsia" w:ascii="仿宋" w:hAnsi="仿宋" w:eastAsia="仿宋" w:cs="仿宋"/>
          <w:sz w:val="32"/>
          <w:szCs w:val="32"/>
        </w:rPr>
        <w:t>反映。联系电话：0898-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27722801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4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白沙黎族自治县人民检察院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4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2021年10月26日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E1B10"/>
    <w:rsid w:val="2C381232"/>
    <w:rsid w:val="2E762C29"/>
    <w:rsid w:val="38890EE6"/>
    <w:rsid w:val="4D777ED1"/>
    <w:rsid w:val="5A402AF2"/>
    <w:rsid w:val="5B4857C3"/>
    <w:rsid w:val="7595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666666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yperlink"/>
    <w:basedOn w:val="5"/>
    <w:qFormat/>
    <w:uiPriority w:val="0"/>
    <w:rPr>
      <w:color w:val="666666"/>
      <w:u w:val="none"/>
    </w:rPr>
  </w:style>
  <w:style w:type="paragraph" w:customStyle="1" w:styleId="10">
    <w:name w:val="tc"/>
    <w:basedOn w:val="1"/>
    <w:qFormat/>
    <w:uiPriority w:val="0"/>
    <w:pPr>
      <w:jc w:val="center"/>
    </w:pPr>
    <w:rPr>
      <w:kern w:val="0"/>
      <w:lang w:val="en-US" w:eastAsia="zh-CN" w:bidi="ar"/>
    </w:rPr>
  </w:style>
  <w:style w:type="character" w:customStyle="1" w:styleId="11">
    <w:name w:val="after"/>
    <w:basedOn w:val="5"/>
    <w:qFormat/>
    <w:uiPriority w:val="0"/>
    <w:rPr>
      <w:shd w:val="clear" w:fill="417CB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2021-07-08T01:41:00Z</dcterms:created>
  <dc:creator>Administrator</dc:creator>
  <cp:lastModifiedBy>㍿</cp:lastModifiedBy>
  <dcterms:modified xsi:type="dcterms:W3CDTF">2021-10-26T08:01:09Z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2B050B5ADF2B45D5824716D78C620140</vt:lpwstr>
  </property>
</Properties>
</file>