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78" w:lineRule="atLeas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财政支出项目绩效评价报告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评价类型：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实施过程评价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  <w:r>
        <w:rPr>
          <w:rFonts w:hint="eastAsia" w:hAnsi="宋体"/>
          <w:sz w:val="28"/>
          <w:szCs w:val="28"/>
        </w:rPr>
        <w:t>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完成结果评价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项目名称：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两房及装备更新维护         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项目单位：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海南省海口市人民检察院        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主管部门：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海南省海口市人民检察院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评价时间：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2020 年1月 1日至 2020 年 12月 31日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组织方式：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财政部门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主管部门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hAnsi="宋体"/>
          <w:sz w:val="28"/>
          <w:szCs w:val="28"/>
        </w:rPr>
        <w:t>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项目单位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评价机构：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中介机构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专家组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hAnsi="宋体"/>
          <w:sz w:val="28"/>
          <w:szCs w:val="28"/>
        </w:rPr>
        <w:t>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项目单位评价组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评价单位（盖章）：</w:t>
      </w:r>
    </w:p>
    <w:p>
      <w:pPr>
        <w:widowControl/>
        <w:spacing w:line="578" w:lineRule="atLeast"/>
        <w:ind w:left="1600" w:hanging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上报时间：2021年5月27日</w:t>
      </w: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spacing w:line="578" w:lineRule="atLeast"/>
        <w:ind w:firstLine="420"/>
        <w:jc w:val="center"/>
        <w:rPr>
          <w:rFonts w:ascii="黑体" w:hAnsi="Calibri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Calibri" w:eastAsia="黑体" w:cs="宋体"/>
          <w:b/>
          <w:bCs/>
          <w:kern w:val="0"/>
          <w:sz w:val="44"/>
          <w:szCs w:val="44"/>
        </w:rPr>
        <w:t>项目绩效目标表</w:t>
      </w:r>
    </w:p>
    <w:p>
      <w:pPr>
        <w:widowControl/>
        <w:spacing w:line="578" w:lineRule="atLeas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项目名称：</w:t>
      </w:r>
    </w:p>
    <w:p>
      <w:pPr>
        <w:widowControl/>
        <w:spacing w:line="578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Style w:val="5"/>
        <w:tblW w:w="7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75"/>
        <w:gridCol w:w="1275"/>
        <w:gridCol w:w="735"/>
        <w:gridCol w:w="735"/>
        <w:gridCol w:w="735"/>
        <w:gridCol w:w="735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5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一级指标*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二级指标*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三级指标*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绩效指标性质*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绩效指标值*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绩效度量单位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权重*</w:t>
            </w:r>
          </w:p>
        </w:tc>
        <w:tc>
          <w:tcPr>
            <w:tcW w:w="10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指标方向性*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5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 xml:space="preserve"> 产出指标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数量指标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办案技术装备购置量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≥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4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套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10</w:t>
            </w:r>
          </w:p>
        </w:tc>
        <w:tc>
          <w:tcPr>
            <w:tcW w:w="10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正向指标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5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质量指标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维修及时率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≥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80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%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10</w:t>
            </w:r>
          </w:p>
        </w:tc>
        <w:tc>
          <w:tcPr>
            <w:tcW w:w="10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正向指标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5" w:type="dxa"/>
            <w:vMerge w:val="restart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 xml:space="preserve"> 效益指标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社会效益指标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提高办案自动化和效率5%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≥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5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%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10</w:t>
            </w:r>
          </w:p>
        </w:tc>
        <w:tc>
          <w:tcPr>
            <w:tcW w:w="10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正向指标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5" w:type="dxa"/>
            <w:vMerge w:val="continue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社会效益指标</w:t>
            </w:r>
          </w:p>
        </w:tc>
        <w:tc>
          <w:tcPr>
            <w:tcW w:w="127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维修完成率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≥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85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%</w:t>
            </w:r>
          </w:p>
        </w:tc>
        <w:tc>
          <w:tcPr>
            <w:tcW w:w="735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20</w:t>
            </w:r>
          </w:p>
        </w:tc>
        <w:tc>
          <w:tcPr>
            <w:tcW w:w="10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 正向指标</w:t>
            </w:r>
          </w:p>
        </w:tc>
      </w:tr>
    </w:tbl>
    <w:p>
      <w:pPr>
        <w:widowControl/>
        <w:spacing w:line="578" w:lineRule="atLeast"/>
        <w:ind w:left="960" w:hanging="9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注：以预算批复的绩效目标为准填列。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项目基本信息表</w:t>
      </w:r>
    </w:p>
    <w:p>
      <w:pPr>
        <w:widowControl/>
        <w:spacing w:line="578" w:lineRule="atLeas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 xml:space="preserve"> </w:t>
      </w:r>
    </w:p>
    <w:tbl>
      <w:tblPr>
        <w:tblStyle w:val="5"/>
        <w:tblW w:w="9427" w:type="dxa"/>
        <w:jc w:val="center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2"/>
        <w:gridCol w:w="1255"/>
        <w:gridCol w:w="210"/>
        <w:gridCol w:w="257"/>
        <w:gridCol w:w="398"/>
        <w:gridCol w:w="457"/>
        <w:gridCol w:w="1095"/>
        <w:gridCol w:w="452"/>
        <w:gridCol w:w="125"/>
        <w:gridCol w:w="1077"/>
        <w:gridCol w:w="47"/>
        <w:gridCol w:w="385"/>
        <w:gridCol w:w="398"/>
        <w:gridCol w:w="343"/>
        <w:gridCol w:w="23"/>
        <w:gridCol w:w="512"/>
        <w:gridCol w:w="1714"/>
        <w:gridCol w:w="13"/>
        <w:gridCol w:w="190"/>
        <w:gridCol w:w="454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3"/>
          <w:wBefore w:w="22" w:type="dxa"/>
          <w:wAfter w:w="657" w:type="dxa"/>
          <w:trHeight w:val="20" w:hRule="atLeast"/>
          <w:jc w:val="center"/>
        </w:trPr>
        <w:tc>
          <w:tcPr>
            <w:tcW w:w="874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一、项目基本情况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3"/>
          <w:wBefore w:w="22" w:type="dxa"/>
          <w:wAfter w:w="657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项目实施单位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海口市人民检察院</w:t>
            </w:r>
          </w:p>
        </w:tc>
        <w:tc>
          <w:tcPr>
            <w:tcW w:w="24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海口市人民检察院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3"/>
          <w:wBefore w:w="22" w:type="dxa"/>
          <w:wAfter w:w="657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李思阳</w:t>
            </w:r>
          </w:p>
        </w:tc>
        <w:tc>
          <w:tcPr>
            <w:tcW w:w="24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68531832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3"/>
          <w:wBefore w:w="22" w:type="dxa"/>
          <w:wAfter w:w="657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44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海口市民生东路8号</w:t>
            </w:r>
          </w:p>
        </w:tc>
        <w:tc>
          <w:tcPr>
            <w:tcW w:w="8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 w:val="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570125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3"/>
          <w:wBefore w:w="22" w:type="dxa"/>
          <w:wAfter w:w="657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702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经常性项目（ </w:t>
            </w:r>
            <w:r>
              <w:rPr>
                <w:rFonts w:hint="eastAsia" w:hAnsi="宋体"/>
                <w:sz w:val="28"/>
                <w:szCs w:val="28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）       一次性项目（  ）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22" w:type="dxa"/>
          <w:wAfter w:w="644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计划投资额</w:t>
            </w:r>
          </w:p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173.70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实际到位资金（万元）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173.70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实际使用情况（万元）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173.47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22" w:type="dxa"/>
          <w:wAfter w:w="644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其中：中央财政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其中：中央财政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22" w:type="dxa"/>
          <w:wAfter w:w="644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省财政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173.70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省财政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173.70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173.47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22" w:type="dxa"/>
          <w:wAfter w:w="644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市县财政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市县财政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22" w:type="dxa"/>
          <w:wAfter w:w="644" w:type="dxa"/>
          <w:trHeight w:val="20" w:hRule="atLeast"/>
          <w:jc w:val="center"/>
        </w:trPr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2"/>
          <w:wBefore w:w="22" w:type="dxa"/>
          <w:wAfter w:w="644" w:type="dxa"/>
          <w:trHeight w:val="20" w:hRule="atLeast"/>
          <w:jc w:val="center"/>
        </w:trPr>
        <w:tc>
          <w:tcPr>
            <w:tcW w:w="876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绩效评价指标评分（参考）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项目决策</w:t>
            </w:r>
          </w:p>
        </w:tc>
        <w:tc>
          <w:tcPr>
            <w:tcW w:w="86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项目目标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8" name="图片 1" descr="wps8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wps8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7" name="图片 2" descr="wps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wps8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6" name="图片 3" descr="wps8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wps8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5" name="图片 4" descr="wps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wps8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目标内容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决策过程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决策依据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决策程序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资金分配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分配办法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分配结果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资金到位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到位率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到位时效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资金管理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资金使用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组织机构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项目绩效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项目产出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产出数量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产出质量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产出时效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产出成本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项目效益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环境效益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41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评价等次</w:t>
            </w:r>
          </w:p>
        </w:tc>
        <w:tc>
          <w:tcPr>
            <w:tcW w:w="463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三、评价人员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   位</w:t>
            </w:r>
          </w:p>
        </w:tc>
        <w:tc>
          <w:tcPr>
            <w:tcW w:w="11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项目评分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字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明珠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财务装备部二级主任科员</w:t>
            </w:r>
          </w:p>
        </w:tc>
        <w:tc>
          <w:tcPr>
            <w:tcW w:w="1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海口市检察院</w:t>
            </w:r>
          </w:p>
        </w:tc>
        <w:tc>
          <w:tcPr>
            <w:tcW w:w="11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龚炅镐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财务装备部四级主任科员</w:t>
            </w:r>
          </w:p>
        </w:tc>
        <w:tc>
          <w:tcPr>
            <w:tcW w:w="1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海口市检察院</w:t>
            </w:r>
          </w:p>
        </w:tc>
        <w:tc>
          <w:tcPr>
            <w:tcW w:w="11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李振杰 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聘用制书记员</w:t>
            </w:r>
          </w:p>
        </w:tc>
        <w:tc>
          <w:tcPr>
            <w:tcW w:w="1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海口市检察院</w:t>
            </w:r>
          </w:p>
        </w:tc>
        <w:tc>
          <w:tcPr>
            <w:tcW w:w="11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平均得分</w:t>
            </w:r>
          </w:p>
        </w:tc>
        <w:tc>
          <w:tcPr>
            <w:tcW w:w="22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87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78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评价工作组组长（签字并单位盖章）：</w:t>
            </w:r>
          </w:p>
          <w:p>
            <w:pPr>
              <w:widowControl/>
              <w:spacing w:line="578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月   日</w:t>
            </w:r>
          </w:p>
        </w:tc>
        <w:tc>
          <w:tcPr>
            <w:tcW w:w="1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78" w:lineRule="atLeast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8" w:lineRule="atLeast"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8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财政支出项目绩效评价报告</w:t>
      </w:r>
    </w:p>
    <w:p>
      <w:pPr>
        <w:widowControl/>
        <w:spacing w:line="578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一、项目概况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（一）项目基本性质、用途和主要内容</w:t>
      </w:r>
    </w:p>
    <w:p>
      <w:pPr>
        <w:pStyle w:val="9"/>
        <w:spacing w:line="578" w:lineRule="atLeast"/>
        <w:ind w:firstLine="42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根据新刑诉法对办案工作区和指挥中心的要求和与物业公司、工程公司相关合同，以及我院2020全年、有关开支情况测算。根据新修改刑事诉讼法和高检院业务装备配备标准及相关要求，更新部分办案及技术装备。我院大楼建成时间长，年久失修。每年需进行办公楼日常外墙、地板的维护、补漏、防水、防雷设施的维护、部分办公室的装修和维护、门窗和设施更换等维修活动。补充和更新部份办案技术设备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（二）项目绩效目标</w:t>
      </w:r>
    </w:p>
    <w:p>
      <w:pPr>
        <w:pStyle w:val="9"/>
        <w:spacing w:line="578" w:lineRule="atLeast"/>
        <w:ind w:firstLine="420"/>
        <w:rPr>
          <w:rFonts w:ascii="仿宋" w:hAnsi="仿宋" w:eastAsia="仿宋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Times New Roman"/>
          <w:bCs/>
        </w:rPr>
        <w:t>进行办公楼日常外墙、地板的维护、补漏、防水、防雷设施的维护、部分办公室的装修和维护、门窗和设施更换等维修活动，补充和更新部份电</w:t>
      </w:r>
      <w:r>
        <w:rPr>
          <w:rFonts w:hint="eastAsia" w:ascii="仿宋" w:hAnsi="仿宋" w:eastAsia="仿宋"/>
        </w:rPr>
        <w:t>子物证鉴定、办案技术设备。办案技术装备购置量大于等于4套，维修及时率大于等于80%，提高办案自动化和效率大于等于5%。</w:t>
      </w:r>
    </w:p>
    <w:p>
      <w:pPr>
        <w:widowControl/>
        <w:spacing w:line="578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二、项目资金使用及管理情况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（一）项目资金到位情况分析</w:t>
      </w:r>
    </w:p>
    <w:p>
      <w:pPr>
        <w:pStyle w:val="9"/>
        <w:spacing w:line="578" w:lineRule="atLeast"/>
        <w:ind w:firstLine="420"/>
      </w:pPr>
      <w:r>
        <w:rPr>
          <w:rFonts w:hint="eastAsia" w:ascii="仿宋" w:hAnsi="仿宋" w:eastAsia="仿宋"/>
        </w:rPr>
        <w:t>该项目计划投资173.70万元，实际到位资金173.70万元，资金来源于省级财政拨款，到位率100%。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（二）项目资金使用情况分析</w:t>
      </w:r>
    </w:p>
    <w:p>
      <w:pPr>
        <w:widowControl/>
        <w:spacing w:line="578" w:lineRule="atLeas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项目资金由我院财务装备部统一管理，具体负责资金运行。在项目资金管理时，按照财务准则和会计规则的要求，合法、合规、合理使用。项目具体实施部门提出用款计划，财务装备部审核，领导审签，会计核算站审核，经过层层把关，严格落实财务制度，保证资金支付安全、合规、合法，保证资金专款专用。</w:t>
      </w:r>
    </w:p>
    <w:p>
      <w:pPr>
        <w:pStyle w:val="9"/>
        <w:spacing w:line="578" w:lineRule="atLeast"/>
        <w:ind w:firstLine="420"/>
      </w:pPr>
      <w:r>
        <w:rPr>
          <w:rFonts w:hint="eastAsia" w:ascii="仿宋" w:hAnsi="仿宋" w:eastAsia="仿宋"/>
        </w:rPr>
        <w:t>该项目资金共计173.47万元，其中机关商品和服务支出91.33万元，机关资本性支出(一)82.14万元。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（三）项目资金管理情况分析</w:t>
      </w:r>
    </w:p>
    <w:p>
      <w:pPr>
        <w:pStyle w:val="9"/>
        <w:spacing w:line="578" w:lineRule="atLeast"/>
        <w:ind w:firstLine="736" w:firstLineChars="23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</w:rPr>
        <w:t>2020年度该项目所有资金实行专款专用，项目支出均具有相关的授权审批，资金授付严格审批程序，使用规范，会计核算结果真实、准确。项目部门建立健全项目实施预算方案、财务管理制度和会计核算制度，此次绩效评价过程中未发现有截留、挤占或挪用项目资金的情况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三、项目组织实施情况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（一）项目组织情况分析</w:t>
      </w:r>
    </w:p>
    <w:p>
      <w:pPr>
        <w:pStyle w:val="9"/>
        <w:spacing w:line="578" w:lineRule="atLeast"/>
        <w:ind w:firstLine="42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该项目属于经常性项目，由本单位自行组织实施，实施过程均按照相关法律法规及本部门制定的管理制度来执行。</w:t>
      </w:r>
    </w:p>
    <w:p>
      <w:pPr>
        <w:pStyle w:val="9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（二）项目管理情况分析</w:t>
      </w:r>
    </w:p>
    <w:p>
      <w:pPr>
        <w:pStyle w:val="9"/>
        <w:ind w:firstLine="640" w:firstLineChars="200"/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/>
          <w:color w:val="000000"/>
        </w:rPr>
        <w:t>该项目目标设定依据充分、明确、合理，绩效目标完成情况较高，项目实施建设过程中符合国家法律法规，</w:t>
      </w:r>
      <w:r>
        <w:rPr>
          <w:rFonts w:ascii="仿宋" w:hAnsi="仿宋" w:eastAsia="仿宋" w:cs="Times New Roman"/>
        </w:rPr>
        <w:t>在省</w:t>
      </w:r>
      <w:r>
        <w:rPr>
          <w:rFonts w:hint="eastAsia" w:ascii="仿宋" w:hAnsi="仿宋" w:eastAsia="仿宋" w:cs="Times New Roman"/>
        </w:rPr>
        <w:t>人民检察</w:t>
      </w:r>
      <w:r>
        <w:rPr>
          <w:rFonts w:ascii="仿宋" w:hAnsi="仿宋" w:eastAsia="仿宋" w:cs="Times New Roman"/>
        </w:rPr>
        <w:t>院、</w:t>
      </w:r>
      <w:r>
        <w:rPr>
          <w:rFonts w:hint="eastAsia" w:ascii="仿宋" w:hAnsi="仿宋" w:eastAsia="仿宋" w:cs="Times New Roman"/>
        </w:rPr>
        <w:t>海口</w:t>
      </w:r>
      <w:r>
        <w:rPr>
          <w:rFonts w:ascii="仿宋" w:hAnsi="仿宋" w:eastAsia="仿宋" w:cs="Times New Roman"/>
        </w:rPr>
        <w:t>市委的正确领导下，以党的十九大</w:t>
      </w:r>
      <w:r>
        <w:rPr>
          <w:rFonts w:hint="eastAsia" w:ascii="仿宋" w:hAnsi="仿宋" w:eastAsia="仿宋" w:cs="Times New Roman"/>
        </w:rPr>
        <w:t>、十九届二中、三中、四中、五中全会</w:t>
      </w:r>
      <w:r>
        <w:rPr>
          <w:rFonts w:ascii="仿宋" w:hAnsi="仿宋" w:eastAsia="仿宋" w:cs="Times New Roman"/>
        </w:rPr>
        <w:t>精神和习近平新时代中国特色社会主义思想为指引，紧紧围绕海口经济社会发展大局，忠实履行法律监督职责，深入推进平安海口、法治海口和过硬队伍建设，各项检察工作稳中有进。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四、项目绩效情况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（一）项目绩效目标完成情况分析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 项目的经济性分析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（1）项目成本（预算）控制情况</w:t>
      </w:r>
    </w:p>
    <w:p>
      <w:pPr>
        <w:pStyle w:val="9"/>
        <w:spacing w:line="578" w:lineRule="atLeast"/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该项目2020年计划投资额173.70万元，实际支出173.47万元。通过合理使用，尽量减少重复开支，对项目成本进行控制，有效节约了成本。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（2）项目成本（预算）节约情况</w:t>
      </w:r>
    </w:p>
    <w:p>
      <w:pPr>
        <w:spacing w:line="578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在中央及省委厉行节约精神的要求下，本着高效节约的原则，控制项目实施过程，按照财务管理制度，对每一项支出严格把关，避免不必要的浪费，有效节约了项目成本，提高资金使用效率。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 项目的效率性分析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（1）项目的实施进度</w:t>
      </w:r>
    </w:p>
    <w:p>
      <w:pPr>
        <w:pStyle w:val="9"/>
        <w:spacing w:line="578" w:lineRule="atLeast"/>
        <w:ind w:firstLine="420"/>
      </w:pPr>
      <w:r>
        <w:rPr>
          <w:rFonts w:hint="eastAsia" w:ascii="仿宋" w:hAnsi="仿宋" w:eastAsia="仿宋"/>
        </w:rPr>
        <w:t>该项目在2020年底已经全部完成，预算支出进度率达到99.87%，完成项目指标。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（2）项目完成质量</w:t>
      </w:r>
    </w:p>
    <w:p>
      <w:pPr>
        <w:pStyle w:val="9"/>
        <w:ind w:firstLine="640" w:firstLineChars="200"/>
      </w:pPr>
      <w:r>
        <w:rPr>
          <w:rFonts w:hint="eastAsia" w:ascii="仿宋" w:hAnsi="仿宋" w:eastAsia="仿宋"/>
        </w:rPr>
        <w:t>该项目是按照工作的需求逐步进行，进行办公楼日常外墙、地板的维护、补漏、防水、防雷设施的维护、部分办公室的装修和维护、门窗和设施更换等维修活动，补充和更新部份电子物证鉴定、办案技术设备</w:t>
      </w:r>
      <w:r>
        <w:rPr>
          <w:rFonts w:hint="eastAsia" w:ascii="仿宋" w:hAnsi="仿宋" w:eastAsia="仿宋" w:cs="Times New Roman"/>
          <w:bCs/>
        </w:rPr>
        <w:t>为工作目标并保质保量完成。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 项目的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效益性分析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（1）项目预期目标完成程度</w:t>
      </w:r>
    </w:p>
    <w:p>
      <w:pPr>
        <w:pStyle w:val="9"/>
        <w:spacing w:line="578" w:lineRule="atLeast"/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该项目</w:t>
      </w:r>
      <w:r>
        <w:rPr>
          <w:rFonts w:ascii="仿宋" w:hAnsi="仿宋" w:eastAsia="仿宋"/>
        </w:rPr>
        <w:t>预期目标</w:t>
      </w:r>
      <w:r>
        <w:rPr>
          <w:rFonts w:hint="eastAsia" w:ascii="仿宋" w:hAnsi="仿宋" w:eastAsia="仿宋"/>
        </w:rPr>
        <w:t>已</w:t>
      </w:r>
      <w:r>
        <w:rPr>
          <w:rFonts w:ascii="仿宋" w:hAnsi="仿宋" w:eastAsia="仿宋"/>
        </w:rPr>
        <w:t>完成</w:t>
      </w:r>
      <w:r>
        <w:rPr>
          <w:rFonts w:hint="eastAsia" w:ascii="仿宋" w:hAnsi="仿宋" w:eastAsia="仿宋"/>
        </w:rPr>
        <w:t>，2020年度财政收支未发生重大问题。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（2）项目实施对经济和社会的影响</w:t>
      </w:r>
    </w:p>
    <w:p>
      <w:pPr>
        <w:pStyle w:val="9"/>
        <w:spacing w:line="560" w:lineRule="atLeast"/>
        <w:ind w:firstLine="640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</w:rPr>
        <w:t>该项目预期目标已完成，我院办公区大楼进行办公楼日常维修维护，为全院干警提供安全良好的办公环境。办案装备、设备维修维护及购置为广大干警提供良好办公条件，大力提高办案效率，更加促进社会法制进程使更加公平、公正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 项目的可持续性分析</w:t>
      </w:r>
    </w:p>
    <w:p>
      <w:pPr>
        <w:pStyle w:val="9"/>
        <w:spacing w:line="578" w:lineRule="atLeast"/>
        <w:ind w:firstLine="42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该项目为我院提供更完善的办公环境及设备，促进社会法制建设的进程，财政每年均拨付两房及装备更新维护，对财政资金实施全过程监督。</w:t>
      </w:r>
    </w:p>
    <w:p>
      <w:pPr>
        <w:widowControl/>
        <w:spacing w:line="578" w:lineRule="atLeast"/>
        <w:ind w:firstLine="63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（二）项目绩效目标未完成原因分析</w:t>
      </w:r>
    </w:p>
    <w:p>
      <w:pPr>
        <w:widowControl/>
        <w:spacing w:line="578" w:lineRule="atLeast"/>
        <w:ind w:firstLine="63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</w:t>
      </w:r>
    </w:p>
    <w:p>
      <w:pPr>
        <w:widowControl/>
        <w:spacing w:line="578" w:lineRule="atLeast"/>
        <w:ind w:firstLine="63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五、综合评价情况及评价结论</w:t>
      </w:r>
    </w:p>
    <w:p>
      <w:pPr>
        <w:spacing w:line="50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绩效管理工作执行良好。从部门项目规范体系及相应的目标设定，到后续的预算项目立项评级、绩效目标设置以及绩效自评工作，再到全年部门整体支出绩效管理及年度评价工作，绩效管理理念已充分体现在预算管理工作的方方面面。该项目整体发挥的社会效益明显，</w:t>
      </w:r>
      <w:r>
        <w:rPr>
          <w:rFonts w:hint="eastAsia" w:ascii="仿宋" w:hAnsi="仿宋" w:eastAsia="仿宋"/>
          <w:sz w:val="32"/>
          <w:szCs w:val="32"/>
        </w:rPr>
        <w:t>我院办公区大楼进行办公楼日常维修维护，为全院干警提供安全良好的办公环境。办案装备、设备维修维护及购置为广大干警提供良好办公条件，大力提高办案效率，更加促进社会法制进程使更加公平、公正。</w:t>
      </w:r>
      <w:r>
        <w:rPr>
          <w:rFonts w:hint="eastAsia" w:ascii="仿宋" w:hAnsi="仿宋" w:eastAsia="仿宋" w:cs="仿宋"/>
          <w:bCs/>
          <w:sz w:val="32"/>
          <w:szCs w:val="32"/>
        </w:rPr>
        <w:t>经评价小组综合分析，项目平均分为100分，评价结果为优。</w:t>
      </w:r>
    </w:p>
    <w:p>
      <w:pPr>
        <w:widowControl/>
        <w:spacing w:line="578" w:lineRule="atLeast"/>
        <w:ind w:firstLine="63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六、主要经验及做法、存在的问题和建议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要有前瞻性、科学化、精细化，建立有效的预算管理制度和资金使用计划，防止资金拨付过快支出过慢现象，即时反馈预算支出的实际进度，做好预算执行前期准备工作，切实做好预算执行工作，提高预算执行序时进度。</w:t>
      </w:r>
    </w:p>
    <w:p>
      <w:pPr>
        <w:spacing w:line="360" w:lineRule="auto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按照项目管理制度及中心财务管理规定相关制度组织实施，加强项目管理和监督，确保项目实施规范有序。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议加强对部门项目的预算管理编制，缩小部门实际项目支出和预算差异，对已下达指标的项目应按时规划并实施，及时完成项目建设。建议完善预算管理，进一步做细、做实、做准预算，严格执行预算，如因特殊情况需要调整预算的应当严格按程序报批；建立预算执行全过程动态监控机制，健全预算绩效管理体系，提高预算执行的准确率。</w:t>
      </w:r>
    </w:p>
    <w:p>
      <w:pPr>
        <w:widowControl/>
        <w:spacing w:line="578" w:lineRule="atLeas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七、其他需说明的问题</w:t>
      </w:r>
    </w:p>
    <w:p>
      <w:pPr>
        <w:widowControl/>
        <w:spacing w:line="578" w:lineRule="atLeast"/>
        <w:jc w:val="left"/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无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4F7"/>
    <w:rsid w:val="000D279E"/>
    <w:rsid w:val="001437B6"/>
    <w:rsid w:val="00166CA3"/>
    <w:rsid w:val="00172A27"/>
    <w:rsid w:val="001C69E9"/>
    <w:rsid w:val="001E7DFA"/>
    <w:rsid w:val="002F5619"/>
    <w:rsid w:val="00406C1A"/>
    <w:rsid w:val="004E5C8D"/>
    <w:rsid w:val="005042D5"/>
    <w:rsid w:val="005A37C7"/>
    <w:rsid w:val="00640CAF"/>
    <w:rsid w:val="006B2662"/>
    <w:rsid w:val="006B63D5"/>
    <w:rsid w:val="00792D96"/>
    <w:rsid w:val="00886663"/>
    <w:rsid w:val="009040C3"/>
    <w:rsid w:val="009D1438"/>
    <w:rsid w:val="009E4CA3"/>
    <w:rsid w:val="00A242C8"/>
    <w:rsid w:val="00A46E4F"/>
    <w:rsid w:val="00B953C3"/>
    <w:rsid w:val="00CA298C"/>
    <w:rsid w:val="00CA3E6A"/>
    <w:rsid w:val="00CD48C5"/>
    <w:rsid w:val="00D05EE4"/>
    <w:rsid w:val="00D66746"/>
    <w:rsid w:val="00DD6755"/>
    <w:rsid w:val="00E13369"/>
    <w:rsid w:val="00E77A2E"/>
    <w:rsid w:val="00E943F5"/>
    <w:rsid w:val="00FF4FE8"/>
    <w:rsid w:val="14D80EED"/>
    <w:rsid w:val="214C1F2A"/>
    <w:rsid w:val="57CD1E41"/>
    <w:rsid w:val="75DA5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16"/>
    <w:basedOn w:val="1"/>
    <w:qFormat/>
    <w:uiPriority w:val="0"/>
    <w:pPr>
      <w:widowControl/>
      <w:spacing w:line="360" w:lineRule="auto"/>
      <w:ind w:firstLine="420"/>
    </w:pPr>
    <w:rPr>
      <w:rFonts w:ascii="Calibri" w:hAnsi="Calibri" w:cs="宋体"/>
      <w:kern w:val="0"/>
      <w:sz w:val="28"/>
      <w:szCs w:val="28"/>
    </w:rPr>
  </w:style>
  <w:style w:type="paragraph" w:customStyle="1" w:styleId="9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11</Pages>
  <Words>583</Words>
  <Characters>3324</Characters>
  <Lines>27</Lines>
  <Paragraphs>7</Paragraphs>
  <TotalTime>7</TotalTime>
  <ScaleCrop>false</ScaleCrop>
  <LinksUpToDate>false</LinksUpToDate>
  <CharactersWithSpaces>3900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2021-05-27T08:03:00Z</dcterms:created>
  <dc:creator>田蕾</dc:creator>
  <cp:lastModifiedBy>Administrator</cp:lastModifiedBy>
  <cp:lastPrinted>2021-05-31T01:19:00Z</cp:lastPrinted>
  <dcterms:modified xsi:type="dcterms:W3CDTF">2021-08-23T03:04:54Z</dcterms:modified>
  <dc:title>附件5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